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0" w:firstLineChars="0"/>
        <w:jc w:val="both"/>
        <w:rPr>
          <w:rFonts w:hint="eastAsia"/>
          <w:b/>
          <w:bCs/>
          <w:iCs/>
          <w:sz w:val="52"/>
          <w:szCs w:val="52"/>
        </w:rPr>
      </w:pPr>
    </w:p>
    <w:p>
      <w:pPr>
        <w:ind w:firstLine="0" w:firstLineChars="0"/>
        <w:jc w:val="both"/>
        <w:rPr>
          <w:rFonts w:hint="eastAsia"/>
          <w:b/>
          <w:bCs/>
          <w:iCs/>
          <w:sz w:val="52"/>
          <w:szCs w:val="52"/>
        </w:rPr>
      </w:pPr>
      <w:r>
        <w:rPr>
          <w:sz w:val="8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166370</wp:posOffset>
                </wp:positionH>
                <wp:positionV relativeFrom="paragraph">
                  <wp:posOffset>506730</wp:posOffset>
                </wp:positionV>
                <wp:extent cx="0" cy="2347595"/>
                <wp:effectExtent l="13970" t="13970" r="24130" b="26035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147445" y="2301240"/>
                          <a:ext cx="0" cy="2347595"/>
                        </a:xfrm>
                        <a:prstGeom prst="line">
                          <a:avLst/>
                        </a:prstGeom>
                        <a:ln w="28575" cap="rnd">
                          <a:solidFill>
                            <a:srgbClr val="2E75B5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3.1pt;margin-top:39.9pt;height:184.85pt;width:0pt;z-index:251662336;mso-width-relative:page;mso-height-relative:page;" filled="f" stroked="t" coordsize="21600,21600" o:gfxdata="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B2Hi421gAAAAgBAAAPAAAAAAAAAAEAIAAAACIAAABkcnMvZG93bnJldi54bWxQ&#10;SwECFAAUAAAACACHTuJAN++nFfkBAADDAwAADgAAAAAAAAABACAAAAAlAQAAZHJzL2Uyb0RvYy54&#10;bWxQSwUGAAAAAAYABgBZAQAAkAUAAAAA&#10;">
                <v:fill on="f" focussize="0,0"/>
                <v:stroke weight="2.25pt" color="#2E75B5 [3204]" miterlimit="8" joinstyle="miter" endcap="round"/>
                <v:imagedata o:title=""/>
                <o:lock v:ext="edit" aspectratio="f"/>
              </v:line>
            </w:pict>
          </mc:Fallback>
        </mc:AlternateContent>
      </w:r>
    </w:p>
    <w:p>
      <w:pPr>
        <w:ind w:firstLine="0" w:firstLineChars="0"/>
        <w:jc w:val="both"/>
        <w:rPr>
          <w:rFonts w:hint="eastAsia"/>
          <w:b/>
          <w:bCs/>
          <w:iCs/>
          <w:color w:val="2E75B6" w:themeColor="accent1" w:themeShade="BF"/>
          <w:sz w:val="52"/>
          <w:szCs w:val="52"/>
          <w:lang w:val="en-US" w:eastAsia="zh-CN"/>
        </w:rPr>
      </w:pPr>
      <w:r>
        <w:rPr>
          <w:rFonts w:hint="eastAsia"/>
          <w:b/>
          <w:bCs/>
          <w:iCs/>
          <w:color w:val="2E75B6" w:themeColor="accent1" w:themeShade="BF"/>
          <w:sz w:val="84"/>
          <w:szCs w:val="84"/>
          <w:lang w:val="en-US" w:eastAsia="zh-CN"/>
        </w:rPr>
        <w:t xml:space="preserve"> DMS</w:t>
      </w:r>
      <w:r>
        <w:rPr>
          <w:rFonts w:hint="eastAsia"/>
          <w:b/>
          <w:bCs/>
          <w:iCs/>
          <w:color w:val="2E75B6" w:themeColor="accent1" w:themeShade="BF"/>
          <w:sz w:val="72"/>
          <w:szCs w:val="72"/>
          <w:lang w:val="en-US" w:eastAsia="zh-CN"/>
        </w:rPr>
        <w:t xml:space="preserve"> </w:t>
      </w:r>
      <w:r>
        <w:rPr>
          <w:rFonts w:hint="eastAsia"/>
          <w:b/>
          <w:bCs/>
          <w:i/>
          <w:iCs w:val="0"/>
          <w:color w:val="2E75B6" w:themeColor="accent1" w:themeShade="BF"/>
          <w:sz w:val="52"/>
          <w:szCs w:val="52"/>
          <w:lang w:val="en-US" w:eastAsia="zh-CN"/>
        </w:rPr>
        <w:t>—</w:t>
      </w:r>
      <w:r>
        <w:rPr>
          <w:rFonts w:hint="eastAsia"/>
          <w:b/>
          <w:bCs/>
          <w:i/>
          <w:iCs w:val="0"/>
          <w:color w:val="2E75B6" w:themeColor="accent1" w:themeShade="BF"/>
          <w:sz w:val="44"/>
          <w:szCs w:val="44"/>
          <w:lang w:val="en-US" w:eastAsia="zh-CN"/>
        </w:rPr>
        <w:t>设备管理系统</w:t>
      </w:r>
    </w:p>
    <w:p>
      <w:pPr>
        <w:ind w:firstLine="0" w:firstLineChars="0"/>
        <w:jc w:val="both"/>
        <w:rPr>
          <w:rFonts w:hint="eastAsia"/>
          <w:b/>
          <w:bCs/>
          <w:iCs/>
          <w:sz w:val="52"/>
          <w:szCs w:val="52"/>
          <w:lang w:val="en-US" w:eastAsia="zh-CN"/>
        </w:rPr>
      </w:pPr>
      <w:r>
        <w:rPr>
          <w:rFonts w:hint="eastAsia"/>
          <w:b w:val="0"/>
          <w:bCs w:val="0"/>
          <w:iCs/>
          <w:color w:val="2E75B6" w:themeColor="accent1" w:themeShade="BF"/>
          <w:sz w:val="84"/>
          <w:szCs w:val="84"/>
          <w:lang w:val="en-US" w:eastAsia="zh-CN"/>
        </w:rPr>
        <w:t xml:space="preserve"> 用户手册</w:t>
      </w:r>
    </w:p>
    <w:p>
      <w:pPr>
        <w:ind w:firstLine="420" w:firstLineChars="0"/>
        <w:jc w:val="both"/>
        <w:rPr>
          <w:rFonts w:hint="eastAsia" w:eastAsiaTheme="minorEastAsia"/>
          <w:b/>
          <w:bCs/>
          <w:i/>
          <w:iCs w:val="0"/>
          <w:sz w:val="52"/>
          <w:szCs w:val="52"/>
          <w:lang w:eastAsia="zh-CN"/>
        </w:rPr>
      </w:pPr>
      <w:r>
        <w:rPr>
          <w:rFonts w:hint="eastAsia"/>
          <w:b w:val="0"/>
          <w:bCs w:val="0"/>
          <w:i/>
          <w:iCs w:val="0"/>
          <w:color w:val="2E75B6" w:themeColor="accent1" w:themeShade="BF"/>
          <w:sz w:val="28"/>
          <w:szCs w:val="28"/>
          <w:lang w:eastAsia="zh-CN"/>
        </w:rPr>
        <w:t>专注静态交通，用智慧解决停车难题</w:t>
      </w:r>
    </w:p>
    <w:p>
      <w:pPr>
        <w:ind w:firstLine="0" w:firstLineChars="0"/>
        <w:jc w:val="both"/>
        <w:rPr>
          <w:rFonts w:hint="eastAsia"/>
          <w:b/>
          <w:bCs/>
          <w:i/>
          <w:iCs w:val="0"/>
          <w:sz w:val="52"/>
          <w:szCs w:val="52"/>
        </w:rPr>
      </w:pPr>
    </w:p>
    <w:p>
      <w:pPr>
        <w:ind w:firstLine="420" w:firstLineChars="0"/>
        <w:jc w:val="both"/>
        <w:rPr>
          <w:rFonts w:hint="eastAsia"/>
          <w:b/>
          <w:bCs/>
          <w:iCs/>
          <w:sz w:val="52"/>
          <w:szCs w:val="52"/>
        </w:rPr>
      </w:pPr>
    </w:p>
    <w:p>
      <w:pPr>
        <w:ind w:firstLine="0" w:firstLineChars="0"/>
        <w:jc w:val="both"/>
        <w:rPr>
          <w:rFonts w:hint="eastAsia"/>
          <w:b/>
          <w:bCs/>
          <w:iCs/>
          <w:sz w:val="52"/>
          <w:szCs w:val="52"/>
        </w:rPr>
      </w:pPr>
    </w:p>
    <w:p>
      <w:pPr>
        <w:ind w:firstLine="0" w:firstLineChars="0"/>
        <w:jc w:val="both"/>
        <w:rPr>
          <w:rFonts w:hint="eastAsia"/>
          <w:b/>
          <w:bCs/>
          <w:iCs/>
          <w:sz w:val="52"/>
          <w:szCs w:val="5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1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Microsoft JhengHei" w:hAnsi="Microsoft JhengHei" w:eastAsia="Microsoft JhengHei" w:cs="Microsoft JhengHei"/>
          <w:i w:val="0"/>
          <w:iCs w:val="0"/>
          <w:color w:val="0000FF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1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Microsoft JhengHei" w:hAnsi="Microsoft JhengHei" w:eastAsia="Microsoft JhengHei" w:cs="Microsoft JhengHei"/>
          <w:i w:val="0"/>
          <w:iCs w:val="0"/>
          <w:color w:val="0000FF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1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Microsoft JhengHei" w:hAnsi="Microsoft JhengHei" w:eastAsia="Microsoft JhengHei" w:cs="Microsoft JhengHei"/>
          <w:i w:val="0"/>
          <w:iCs w:val="0"/>
          <w:color w:val="0000FF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1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Microsoft JhengHei" w:hAnsi="Microsoft JhengHei" w:eastAsia="Microsoft JhengHei" w:cs="Microsoft JhengHei"/>
          <w:i w:val="0"/>
          <w:iCs w:val="0"/>
          <w:color w:val="0000FF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1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Microsoft JhengHei" w:hAnsi="Microsoft JhengHei" w:eastAsia="Microsoft JhengHei" w:cs="Microsoft JhengHei"/>
          <w:i w:val="0"/>
          <w:iCs w:val="0"/>
          <w:color w:val="0000FF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1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Microsoft JhengHei" w:hAnsi="Microsoft JhengHei" w:eastAsia="Microsoft JhengHei" w:cs="Microsoft JhengHei"/>
          <w:i w:val="0"/>
          <w:iCs w:val="0"/>
          <w:color w:val="0000FF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1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Microsoft JhengHei" w:hAnsi="Microsoft JhengHei" w:eastAsia="Microsoft JhengHei" w:cs="Microsoft JhengHei"/>
          <w:i w:val="0"/>
          <w:iCs w:val="0"/>
          <w:color w:val="0000FF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1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Microsoft JhengHei" w:hAnsi="Microsoft JhengHei" w:eastAsia="Microsoft JhengHei" w:cs="Microsoft JhengHei"/>
          <w:i w:val="0"/>
          <w:iCs w:val="0"/>
          <w:color w:val="0000FF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1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Microsoft JhengHei" w:hAnsi="Microsoft JhengHei" w:eastAsia="Microsoft JhengHei" w:cs="Microsoft JhengHei"/>
          <w:i w:val="0"/>
          <w:iCs w:val="0"/>
          <w:color w:val="0000FF"/>
          <w:sz w:val="24"/>
          <w:szCs w:val="24"/>
        </w:rPr>
      </w:pPr>
    </w:p>
    <w:p>
      <w:pPr>
        <w:ind w:firstLine="0" w:firstLineChars="0"/>
        <w:jc w:val="center"/>
        <w:rPr>
          <w:rFonts w:hint="eastAsia" w:ascii="微软雅黑" w:hAnsi="微软雅黑" w:eastAsia="微软雅黑" w:cs="微软雅黑"/>
          <w:b w:val="0"/>
          <w:bCs w:val="0"/>
          <w:iCs/>
          <w:sz w:val="52"/>
          <w:szCs w:val="5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Cs/>
          <w:sz w:val="52"/>
          <w:szCs w:val="52"/>
          <w:lang w:val="en-US" w:eastAsia="zh-CN"/>
        </w:rPr>
        <w:t>DMS设备管理系统</w:t>
      </w:r>
    </w:p>
    <w:p>
      <w:pPr>
        <w:ind w:firstLine="0" w:firstLineChars="0"/>
        <w:jc w:val="center"/>
        <w:rPr>
          <w:rFonts w:hint="eastAsia" w:ascii="微软雅黑" w:hAnsi="微软雅黑" w:eastAsia="微软雅黑" w:cs="微软雅黑"/>
          <w:b w:val="0"/>
          <w:bCs w:val="0"/>
          <w:iCs/>
          <w:sz w:val="48"/>
          <w:szCs w:val="4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Cs/>
          <w:sz w:val="48"/>
          <w:szCs w:val="48"/>
          <w:lang w:val="en-US" w:eastAsia="zh-CN"/>
        </w:rPr>
        <w:t>用户手册</w:t>
      </w:r>
    </w:p>
    <w:tbl>
      <w:tblPr>
        <w:tblStyle w:val="6"/>
        <w:tblpPr w:leftFromText="180" w:rightFromText="180" w:vertAnchor="text" w:horzAnchor="page" w:tblpXSpec="center" w:tblpY="416"/>
        <w:tblOverlap w:val="never"/>
        <w:tblW w:w="9620" w:type="dxa"/>
        <w:jc w:val="center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5"/>
        <w:gridCol w:w="1030"/>
        <w:gridCol w:w="1320"/>
        <w:gridCol w:w="860"/>
        <w:gridCol w:w="1560"/>
        <w:gridCol w:w="3885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3" w:hRule="atLeast"/>
          <w:jc w:val="center"/>
        </w:trPr>
        <w:tc>
          <w:tcPr>
            <w:tcW w:w="965" w:type="dxa"/>
            <w:tcBorders>
              <w:top w:val="single" w:color="auto" w:sz="12" w:space="0"/>
              <w:bottom w:val="single" w:color="auto" w:sz="4" w:space="0"/>
            </w:tcBorders>
            <w:shd w:val="clear" w:color="auto" w:fill="CCCCCC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版本号</w:t>
            </w:r>
          </w:p>
        </w:tc>
        <w:tc>
          <w:tcPr>
            <w:tcW w:w="1030" w:type="dxa"/>
            <w:tcBorders>
              <w:top w:val="single" w:color="auto" w:sz="12" w:space="0"/>
              <w:bottom w:val="single" w:color="auto" w:sz="4" w:space="0"/>
            </w:tcBorders>
            <w:shd w:val="clear" w:color="auto" w:fill="CCCCCC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拟制人/</w:t>
            </w:r>
          </w:p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修改人</w:t>
            </w:r>
          </w:p>
        </w:tc>
        <w:tc>
          <w:tcPr>
            <w:tcW w:w="1320" w:type="dxa"/>
            <w:tcBorders>
              <w:top w:val="single" w:color="auto" w:sz="12" w:space="0"/>
              <w:bottom w:val="single" w:color="auto" w:sz="4" w:space="0"/>
            </w:tcBorders>
            <w:shd w:val="clear" w:color="auto" w:fill="CCCCCC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拟制/</w:t>
            </w:r>
          </w:p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修改日期</w:t>
            </w:r>
          </w:p>
        </w:tc>
        <w:tc>
          <w:tcPr>
            <w:tcW w:w="860" w:type="dxa"/>
            <w:tcBorders>
              <w:top w:val="single" w:color="auto" w:sz="12" w:space="0"/>
              <w:bottom w:val="single" w:color="auto" w:sz="4" w:space="0"/>
            </w:tcBorders>
            <w:shd w:val="clear" w:color="auto" w:fill="CCCCCC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审核</w:t>
            </w:r>
          </w:p>
        </w:tc>
        <w:tc>
          <w:tcPr>
            <w:tcW w:w="1560" w:type="dxa"/>
            <w:tcBorders>
              <w:top w:val="single" w:color="auto" w:sz="12" w:space="0"/>
              <w:bottom w:val="single" w:color="auto" w:sz="4" w:space="0"/>
            </w:tcBorders>
            <w:shd w:val="clear" w:color="auto" w:fill="CCCCCC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更改理由</w:t>
            </w:r>
          </w:p>
        </w:tc>
        <w:tc>
          <w:tcPr>
            <w:tcW w:w="3885" w:type="dxa"/>
            <w:tcBorders>
              <w:top w:val="single" w:color="auto" w:sz="12" w:space="0"/>
              <w:bottom w:val="single" w:color="auto" w:sz="4" w:space="0"/>
            </w:tcBorders>
            <w:shd w:val="clear" w:color="auto" w:fill="CCCCCC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主要更改内容</w:t>
            </w:r>
          </w:p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（写要点即可）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5" w:hRule="atLeast"/>
          <w:jc w:val="center"/>
        </w:trPr>
        <w:tc>
          <w:tcPr>
            <w:tcW w:w="965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V1.0</w:t>
            </w:r>
          </w:p>
        </w:tc>
        <w:tc>
          <w:tcPr>
            <w:tcW w:w="1030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陈钰贤</w:t>
            </w:r>
          </w:p>
        </w:tc>
        <w:tc>
          <w:tcPr>
            <w:tcW w:w="1320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2017-12-07</w:t>
            </w:r>
          </w:p>
        </w:tc>
        <w:tc>
          <w:tcPr>
            <w:tcW w:w="860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</w:p>
        </w:tc>
        <w:tc>
          <w:tcPr>
            <w:tcW w:w="1560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无</w:t>
            </w:r>
          </w:p>
        </w:tc>
        <w:tc>
          <w:tcPr>
            <w:tcW w:w="3885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31" w:hRule="atLeast"/>
          <w:jc w:val="center"/>
        </w:trPr>
        <w:tc>
          <w:tcPr>
            <w:tcW w:w="965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V1.1</w:t>
            </w:r>
          </w:p>
        </w:tc>
        <w:tc>
          <w:tcPr>
            <w:tcW w:w="1030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陈钰贤</w:t>
            </w:r>
          </w:p>
        </w:tc>
        <w:tc>
          <w:tcPr>
            <w:tcW w:w="1320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2018-04-01</w:t>
            </w:r>
          </w:p>
        </w:tc>
        <w:tc>
          <w:tcPr>
            <w:tcW w:w="860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</w:p>
        </w:tc>
        <w:tc>
          <w:tcPr>
            <w:tcW w:w="1560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版本迭代</w:t>
            </w:r>
          </w:p>
        </w:tc>
        <w:tc>
          <w:tcPr>
            <w:tcW w:w="3885" w:type="dxa"/>
            <w:vAlign w:val="center"/>
          </w:tcPr>
          <w:p>
            <w:pPr>
              <w:pStyle w:val="2"/>
              <w:numPr>
                <w:ilvl w:val="0"/>
                <w:numId w:val="1"/>
              </w:numPr>
              <w:spacing w:line="240" w:lineRule="auto"/>
              <w:ind w:left="0" w:leftChars="0" w:firstLine="0" w:firstLineChars="0"/>
              <w:jc w:val="left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增加了交通设备和超声波两个模块的内容；</w:t>
            </w:r>
          </w:p>
          <w:p>
            <w:pPr>
              <w:pStyle w:val="2"/>
              <w:numPr>
                <w:ilvl w:val="0"/>
                <w:numId w:val="1"/>
              </w:numPr>
              <w:spacing w:line="240" w:lineRule="auto"/>
              <w:ind w:left="0" w:leftChars="0" w:firstLine="0" w:firstLineChars="0"/>
              <w:jc w:val="left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地磁-设备调试模块增加算法配置和寄存器配置两个模块内容；</w:t>
            </w:r>
          </w:p>
          <w:p>
            <w:pPr>
              <w:pStyle w:val="2"/>
              <w:numPr>
                <w:ilvl w:val="0"/>
                <w:numId w:val="1"/>
              </w:numPr>
              <w:spacing w:line="240" w:lineRule="auto"/>
              <w:ind w:left="0" w:leftChars="0" w:firstLine="0" w:firstLineChars="0"/>
              <w:jc w:val="left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视频探测器增加了设备调试模块；</w:t>
            </w:r>
          </w:p>
          <w:p>
            <w:pPr>
              <w:pStyle w:val="2"/>
              <w:numPr>
                <w:ilvl w:val="0"/>
                <w:numId w:val="1"/>
              </w:numPr>
              <w:spacing w:line="240" w:lineRule="auto"/>
              <w:ind w:left="0" w:leftChars="0" w:firstLine="0" w:firstLineChars="0"/>
              <w:jc w:val="left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项目管理模块去掉了在线状态模块，增加了设备信息和车位信息模块。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41" w:hRule="atLeast"/>
          <w:jc w:val="center"/>
        </w:trPr>
        <w:tc>
          <w:tcPr>
            <w:tcW w:w="965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V1.2</w:t>
            </w:r>
          </w:p>
        </w:tc>
        <w:tc>
          <w:tcPr>
            <w:tcW w:w="1030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陈钰贤</w:t>
            </w:r>
          </w:p>
        </w:tc>
        <w:tc>
          <w:tcPr>
            <w:tcW w:w="1320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2018-05-19</w:t>
            </w:r>
          </w:p>
        </w:tc>
        <w:tc>
          <w:tcPr>
            <w:tcW w:w="860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</w:p>
        </w:tc>
        <w:tc>
          <w:tcPr>
            <w:tcW w:w="1560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更新DMS V1.3的迭代功能</w:t>
            </w:r>
          </w:p>
        </w:tc>
        <w:tc>
          <w:tcPr>
            <w:tcW w:w="3885" w:type="dxa"/>
            <w:vAlign w:val="center"/>
          </w:tcPr>
          <w:p>
            <w:pPr>
              <w:pStyle w:val="2"/>
              <w:numPr>
                <w:ilvl w:val="0"/>
                <w:numId w:val="0"/>
              </w:numPr>
              <w:spacing w:line="240" w:lineRule="auto"/>
              <w:ind w:leftChars="0"/>
              <w:jc w:val="left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1.调整PVD监控页面</w:t>
            </w:r>
          </w:p>
          <w:p>
            <w:pPr>
              <w:pStyle w:val="2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2.支持新款红外探测器、超声波</w:t>
            </w:r>
          </w:p>
          <w:p>
            <w:pPr>
              <w:pStyle w:val="2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3、Lorawan平台支持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4" w:hRule="atLeast"/>
          <w:jc w:val="center"/>
        </w:trPr>
        <w:tc>
          <w:tcPr>
            <w:tcW w:w="9620" w:type="dxa"/>
            <w:gridSpan w:val="6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 w:ascii="黑体" w:hAnsi="黑体" w:eastAsia="黑体" w:cs="黑体"/>
                <w:color w:val="000000"/>
                <w:sz w:val="21"/>
                <w:szCs w:val="21"/>
              </w:rPr>
            </w:pPr>
          </w:p>
          <w:p>
            <w:pPr>
              <w:pStyle w:val="2"/>
              <w:ind w:left="0" w:leftChars="0" w:firstLine="0" w:firstLineChars="0"/>
              <w:rPr>
                <w:rFonts w:hint="eastAsia" w:ascii="黑体" w:hAnsi="黑体" w:eastAsia="黑体" w:cs="黑体"/>
                <w:color w:val="000000"/>
                <w:sz w:val="21"/>
                <w:szCs w:val="21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</w:rPr>
              <w:t>注1：每次更改归档文件时，需填写此表。</w:t>
            </w:r>
          </w:p>
          <w:p>
            <w:pPr>
              <w:pStyle w:val="2"/>
              <w:ind w:left="0" w:leftChars="0" w:firstLine="0" w:firstLineChars="0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</w:rPr>
              <w:t>注2：文件第一次归档时，“更改理由”、“主要更改内容”栏写“无”。</w:t>
            </w:r>
          </w:p>
        </w:tc>
      </w:tr>
    </w:tbl>
    <w:p>
      <w:pPr>
        <w:ind w:left="0" w:leftChars="0" w:firstLine="0" w:firstLineChars="0"/>
        <w:sectPr>
          <w:pgSz w:w="11906" w:h="16838"/>
          <w:pgMar w:top="1440" w:right="1080" w:bottom="1440" w:left="1080" w:header="851" w:footer="992" w:gutter="0"/>
          <w:cols w:space="425" w:num="1"/>
          <w:docGrid w:type="lines" w:linePitch="312" w:charSpace="0"/>
        </w:sectPr>
      </w:pPr>
    </w:p>
    <w:p>
      <w:pPr>
        <w:pStyle w:val="3"/>
        <w:tabs>
          <w:tab w:val="right" w:leader="dot" w:pos="8306"/>
        </w:tabs>
        <w:jc w:val="center"/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目 录</w:t>
      </w:r>
    </w:p>
    <w:p>
      <w:pPr>
        <w:pStyle w:val="3"/>
        <w:tabs>
          <w:tab w:val="right" w:leader="dot" w:pos="8306"/>
        </w:tabs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fldChar w:fldCharType="begin"/>
      </w:r>
      <w:r>
        <w:instrText xml:space="preserve"> HYPERLINK \l _Toc11050 </w:instrText>
      </w:r>
      <w:r>
        <w:fldChar w:fldCharType="separate"/>
      </w:r>
      <w:r>
        <w:rPr>
          <w:rFonts w:hint="eastAsia" w:ascii="Arial" w:hAnsi="Arial" w:eastAsia="微软雅黑" w:cstheme="minorBidi"/>
          <w:bCs/>
          <w:kern w:val="2"/>
          <w:szCs w:val="36"/>
          <w:lang w:val="en-US" w:eastAsia="zh-CN" w:bidi="ar-SA"/>
        </w:rPr>
        <w:t>一、 地磁</w:t>
      </w:r>
      <w:r>
        <w:tab/>
      </w:r>
      <w:r>
        <w:fldChar w:fldCharType="begin"/>
      </w:r>
      <w:r>
        <w:instrText xml:space="preserve"> PAGEREF _Toc11050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_Toc5548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1. 设备列表</w:t>
      </w:r>
      <w:r>
        <w:tab/>
      </w:r>
      <w:r>
        <w:fldChar w:fldCharType="begin"/>
      </w:r>
      <w:r>
        <w:instrText xml:space="preserve"> PAGEREF _Toc5548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_Toc11747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1.1PMD（地磁探测器）</w:t>
      </w:r>
      <w:r>
        <w:tab/>
      </w:r>
      <w:r>
        <w:fldChar w:fldCharType="begin"/>
      </w:r>
      <w:r>
        <w:instrText xml:space="preserve"> PAGEREF _Toc11747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_Toc29366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1.2CMC（地磁管理器）</w:t>
      </w:r>
      <w:r>
        <w:tab/>
      </w:r>
      <w:r>
        <w:fldChar w:fldCharType="begin"/>
      </w:r>
      <w:r>
        <w:instrText xml:space="preserve"> PAGEREF _Toc29366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_Toc32199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2. 设备数据</w:t>
      </w:r>
      <w:r>
        <w:tab/>
      </w:r>
      <w:r>
        <w:fldChar w:fldCharType="begin"/>
      </w:r>
      <w:r>
        <w:instrText xml:space="preserve"> PAGEREF _Toc32199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_Toc2600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2.1PMD变化数据</w:t>
      </w:r>
      <w:r>
        <w:tab/>
      </w:r>
      <w:r>
        <w:fldChar w:fldCharType="begin"/>
      </w:r>
      <w:r>
        <w:instrText xml:space="preserve"> PAGEREF _Toc2600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_Toc28086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2.2CMC心跳数据</w:t>
      </w:r>
      <w:r>
        <w:tab/>
      </w:r>
      <w:r>
        <w:fldChar w:fldCharType="begin"/>
      </w:r>
      <w:r>
        <w:instrText xml:space="preserve"> PAGEREF _Toc28086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_Toc13485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3. 设备调试</w:t>
      </w:r>
      <w:r>
        <w:tab/>
      </w:r>
      <w:r>
        <w:fldChar w:fldCharType="begin"/>
      </w:r>
      <w:r>
        <w:instrText xml:space="preserve"> PAGEREF _Toc13485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_Toc10194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3.1项目调试</w:t>
      </w:r>
      <w:r>
        <w:tab/>
      </w:r>
      <w:r>
        <w:fldChar w:fldCharType="begin"/>
      </w:r>
      <w:r>
        <w:instrText xml:space="preserve"> PAGEREF _Toc10194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_Toc24441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3.2基准分析</w:t>
      </w:r>
      <w:r>
        <w:tab/>
      </w:r>
      <w:r>
        <w:fldChar w:fldCharType="begin"/>
      </w:r>
      <w:r>
        <w:instrText xml:space="preserve"> PAGEREF _Toc24441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_Toc2482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3.3算法配置</w:t>
      </w:r>
      <w:r>
        <w:tab/>
      </w:r>
      <w:r>
        <w:fldChar w:fldCharType="begin"/>
      </w:r>
      <w:r>
        <w:instrText xml:space="preserve"> PAGEREF _Toc2482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_Toc18992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3.4寄存器配置</w:t>
      </w:r>
      <w:r>
        <w:tab/>
      </w:r>
      <w:r>
        <w:fldChar w:fldCharType="begin"/>
      </w:r>
      <w:r>
        <w:instrText xml:space="preserve"> PAGEREF _Toc18992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3"/>
        <w:tabs>
          <w:tab w:val="right" w:leader="dot" w:pos="8306"/>
        </w:tabs>
      </w:pPr>
      <w:r>
        <w:fldChar w:fldCharType="begin"/>
      </w:r>
      <w:r>
        <w:instrText xml:space="preserve"> HYPERLINK \l _Toc29481 </w:instrText>
      </w:r>
      <w:r>
        <w:fldChar w:fldCharType="separate"/>
      </w:r>
      <w:r>
        <w:rPr>
          <w:rFonts w:hint="eastAsia" w:ascii="Arial" w:hAnsi="Arial" w:eastAsia="微软雅黑" w:cstheme="minorBidi"/>
          <w:bCs/>
          <w:kern w:val="2"/>
          <w:szCs w:val="36"/>
          <w:lang w:val="en-US" w:eastAsia="zh-CN" w:bidi="ar-SA"/>
        </w:rPr>
        <w:t>二、 红外探测器</w:t>
      </w:r>
      <w:r>
        <w:tab/>
      </w:r>
      <w:r>
        <w:fldChar w:fldCharType="begin"/>
      </w:r>
      <w:r>
        <w:instrText xml:space="preserve"> PAGEREF _Toc29481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_Toc274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1.设备列表</w:t>
      </w:r>
      <w:r>
        <w:tab/>
      </w:r>
      <w:r>
        <w:fldChar w:fldCharType="begin"/>
      </w:r>
      <w:r>
        <w:instrText xml:space="preserve"> PAGEREF _Toc274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_Toc9292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1.1PID（红外探测器）</w:t>
      </w:r>
      <w:r>
        <w:tab/>
      </w:r>
      <w:r>
        <w:fldChar w:fldCharType="begin"/>
      </w:r>
      <w:r>
        <w:instrText xml:space="preserve"> PAGEREF _Toc9292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_Toc23914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1.2CIC（红外管理器）</w:t>
      </w:r>
      <w:r>
        <w:tab/>
      </w:r>
      <w:r>
        <w:fldChar w:fldCharType="begin"/>
      </w:r>
      <w:r>
        <w:instrText xml:space="preserve"> PAGEREF _Toc23914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_Toc27804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2.设备数据</w:t>
      </w:r>
      <w:r>
        <w:tab/>
      </w:r>
      <w:r>
        <w:fldChar w:fldCharType="begin"/>
      </w:r>
      <w:r>
        <w:instrText xml:space="preserve"> PAGEREF _Toc27804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_Toc26260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2.1PID变化数据</w:t>
      </w:r>
      <w:r>
        <w:tab/>
      </w:r>
      <w:r>
        <w:fldChar w:fldCharType="begin"/>
      </w:r>
      <w:r>
        <w:instrText xml:space="preserve"> PAGEREF _Toc26260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_Toc15481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2.2CIC心跳数据</w:t>
      </w:r>
      <w:r>
        <w:tab/>
      </w:r>
      <w:r>
        <w:fldChar w:fldCharType="begin"/>
      </w:r>
      <w:r>
        <w:instrText xml:space="preserve"> PAGEREF _Toc15481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3"/>
        <w:tabs>
          <w:tab w:val="right" w:leader="dot" w:pos="8306"/>
        </w:tabs>
      </w:pPr>
      <w:r>
        <w:fldChar w:fldCharType="begin"/>
      </w:r>
      <w:r>
        <w:instrText xml:space="preserve"> HYPERLINK \l _Toc20 </w:instrText>
      </w:r>
      <w:r>
        <w:fldChar w:fldCharType="separate"/>
      </w:r>
      <w:r>
        <w:rPr>
          <w:rFonts w:hint="eastAsia" w:ascii="Arial" w:hAnsi="Arial" w:eastAsia="微软雅黑" w:cstheme="minorBidi"/>
          <w:bCs/>
          <w:kern w:val="2"/>
          <w:szCs w:val="36"/>
          <w:lang w:val="en-US" w:eastAsia="zh-CN" w:bidi="ar-SA"/>
        </w:rPr>
        <w:t>三、 视频探测器</w:t>
      </w:r>
      <w:r>
        <w:tab/>
      </w:r>
      <w:r>
        <w:fldChar w:fldCharType="begin"/>
      </w:r>
      <w:r>
        <w:instrText xml:space="preserve"> PAGEREF _Toc20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_Toc29521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1.设备列表</w:t>
      </w:r>
      <w:r>
        <w:tab/>
      </w:r>
      <w:r>
        <w:fldChar w:fldCharType="begin"/>
      </w:r>
      <w:r>
        <w:instrText xml:space="preserve"> PAGEREF _Toc29521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_Toc30108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1.1PVD探测器</w:t>
      </w:r>
      <w:r>
        <w:tab/>
      </w:r>
      <w:r>
        <w:fldChar w:fldCharType="begin"/>
      </w:r>
      <w:r>
        <w:instrText xml:space="preserve"> PAGEREF _Toc30108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_Toc22568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1.2PVD控制器</w:t>
      </w:r>
      <w:r>
        <w:tab/>
      </w:r>
      <w:r>
        <w:fldChar w:fldCharType="begin"/>
      </w:r>
      <w:r>
        <w:instrText xml:space="preserve"> PAGEREF _Toc22568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_Toc15337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2.设备数据</w:t>
      </w:r>
      <w:r>
        <w:tab/>
      </w:r>
      <w:r>
        <w:fldChar w:fldCharType="begin"/>
      </w:r>
      <w:r>
        <w:instrText xml:space="preserve"> PAGEREF _Toc15337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_Toc22374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2.1PVD变化数据</w:t>
      </w:r>
      <w:r>
        <w:tab/>
      </w:r>
      <w:r>
        <w:fldChar w:fldCharType="begin"/>
      </w:r>
      <w:r>
        <w:instrText xml:space="preserve"> PAGEREF _Toc22374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_Toc13791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3.设备调试</w:t>
      </w:r>
      <w:r>
        <w:tab/>
      </w:r>
      <w:r>
        <w:fldChar w:fldCharType="begin"/>
      </w:r>
      <w:r>
        <w:instrText xml:space="preserve"> PAGEREF _Toc13791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_Toc14352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3.1设备监控</w:t>
      </w:r>
      <w:r>
        <w:tab/>
      </w:r>
      <w:r>
        <w:fldChar w:fldCharType="begin"/>
      </w:r>
      <w:r>
        <w:instrText xml:space="preserve"> PAGEREF _Toc14352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3"/>
        <w:tabs>
          <w:tab w:val="right" w:leader="dot" w:pos="8306"/>
        </w:tabs>
      </w:pPr>
      <w:r>
        <w:fldChar w:fldCharType="begin"/>
      </w:r>
      <w:r>
        <w:instrText xml:space="preserve"> HYPERLINK \l _Toc1882 </w:instrText>
      </w:r>
      <w:r>
        <w:fldChar w:fldCharType="separate"/>
      </w:r>
      <w:r>
        <w:rPr>
          <w:rFonts w:hint="eastAsia" w:ascii="Arial" w:hAnsi="Arial" w:eastAsia="微软雅黑" w:cstheme="minorBidi"/>
          <w:bCs/>
          <w:kern w:val="2"/>
          <w:szCs w:val="36"/>
          <w:lang w:val="en-US" w:eastAsia="zh-CN" w:bidi="ar-SA"/>
        </w:rPr>
        <w:t>四、 引导屏</w:t>
      </w:r>
      <w:r>
        <w:tab/>
      </w:r>
      <w:r>
        <w:fldChar w:fldCharType="begin"/>
      </w:r>
      <w:r>
        <w:instrText xml:space="preserve"> PAGEREF _Toc1882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_Toc19417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1.设备列表</w:t>
      </w:r>
      <w:r>
        <w:tab/>
      </w:r>
      <w:r>
        <w:fldChar w:fldCharType="begin"/>
      </w:r>
      <w:r>
        <w:instrText xml:space="preserve"> PAGEREF _Toc19417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_Toc2938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1.1室内屏</w:t>
      </w:r>
      <w:r>
        <w:tab/>
      </w:r>
      <w:r>
        <w:fldChar w:fldCharType="begin"/>
      </w:r>
      <w:r>
        <w:instrText xml:space="preserve"> PAGEREF _Toc2938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_Toc30893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1.2 4G屏</w:t>
      </w:r>
      <w:r>
        <w:tab/>
      </w:r>
      <w:r>
        <w:fldChar w:fldCharType="begin"/>
      </w:r>
      <w:r>
        <w:instrText xml:space="preserve"> PAGEREF _Toc30893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_Toc29314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2.设备数据</w:t>
      </w:r>
      <w:r>
        <w:tab/>
      </w:r>
      <w:r>
        <w:fldChar w:fldCharType="begin"/>
      </w:r>
      <w:r>
        <w:instrText xml:space="preserve"> PAGEREF _Toc29314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_Toc12197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2.1 4G屏数据</w:t>
      </w:r>
      <w:r>
        <w:tab/>
      </w:r>
      <w:r>
        <w:fldChar w:fldCharType="begin"/>
      </w:r>
      <w:r>
        <w:instrText xml:space="preserve"> PAGEREF _Toc12197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3"/>
        <w:tabs>
          <w:tab w:val="right" w:leader="dot" w:pos="8306"/>
        </w:tabs>
      </w:pPr>
      <w:r>
        <w:fldChar w:fldCharType="begin"/>
      </w:r>
      <w:r>
        <w:instrText xml:space="preserve"> HYPERLINK \l _Toc27523 </w:instrText>
      </w:r>
      <w:r>
        <w:fldChar w:fldCharType="separate"/>
      </w:r>
      <w:r>
        <w:rPr>
          <w:rFonts w:hint="eastAsia" w:ascii="Arial" w:hAnsi="Arial" w:eastAsia="微软雅黑" w:cstheme="minorBidi"/>
          <w:bCs/>
          <w:kern w:val="2"/>
          <w:szCs w:val="36"/>
          <w:lang w:val="en-US" w:eastAsia="zh-CN" w:bidi="ar-SA"/>
        </w:rPr>
        <w:t>五、 抓拍枪</w:t>
      </w:r>
      <w:r>
        <w:tab/>
      </w:r>
      <w:r>
        <w:fldChar w:fldCharType="begin"/>
      </w:r>
      <w:r>
        <w:instrText xml:space="preserve"> PAGEREF _Toc27523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_Toc17541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1.设备列表</w:t>
      </w:r>
      <w:r>
        <w:tab/>
      </w:r>
      <w:r>
        <w:fldChar w:fldCharType="begin"/>
      </w:r>
      <w:r>
        <w:instrText xml:space="preserve"> PAGEREF _Toc17541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_Toc8284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1.1CG</w:t>
      </w:r>
      <w:r>
        <w:tab/>
      </w:r>
      <w:r>
        <w:fldChar w:fldCharType="begin"/>
      </w:r>
      <w:r>
        <w:instrText xml:space="preserve"> PAGEREF _Toc8284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_Toc29230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2.设备数据</w:t>
      </w:r>
      <w:r>
        <w:tab/>
      </w:r>
      <w:r>
        <w:fldChar w:fldCharType="begin"/>
      </w:r>
      <w:r>
        <w:instrText xml:space="preserve"> PAGEREF _Toc29230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_Toc16100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2.1 CG变化数据</w:t>
      </w:r>
      <w:r>
        <w:tab/>
      </w:r>
      <w:r>
        <w:fldChar w:fldCharType="begin"/>
      </w:r>
      <w:r>
        <w:instrText xml:space="preserve"> PAGEREF _Toc16100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3"/>
        <w:tabs>
          <w:tab w:val="right" w:leader="dot" w:pos="8306"/>
        </w:tabs>
      </w:pPr>
      <w:r>
        <w:fldChar w:fldCharType="begin"/>
      </w:r>
      <w:r>
        <w:instrText xml:space="preserve"> HYPERLINK \l _Toc31664 </w:instrText>
      </w:r>
      <w:r>
        <w:fldChar w:fldCharType="separate"/>
      </w:r>
      <w:r>
        <w:rPr>
          <w:rFonts w:hint="eastAsia" w:ascii="Arial" w:hAnsi="Arial" w:eastAsia="微软雅黑" w:cstheme="minorBidi"/>
          <w:bCs/>
          <w:kern w:val="2"/>
          <w:szCs w:val="36"/>
          <w:lang w:val="en-US" w:eastAsia="zh-CN" w:bidi="ar-SA"/>
        </w:rPr>
        <w:t>六、 交通设备</w:t>
      </w:r>
      <w:r>
        <w:tab/>
      </w:r>
      <w:r>
        <w:fldChar w:fldCharType="begin"/>
      </w:r>
      <w:r>
        <w:instrText xml:space="preserve"> PAGEREF _Toc31664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_Toc24628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1.设备列表</w:t>
      </w:r>
      <w:r>
        <w:tab/>
      </w:r>
      <w:r>
        <w:fldChar w:fldCharType="begin"/>
      </w:r>
      <w:r>
        <w:instrText xml:space="preserve"> PAGEREF _Toc24628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_Toc5855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1.1交通灯</w:t>
      </w:r>
      <w:r>
        <w:tab/>
      </w:r>
      <w:r>
        <w:fldChar w:fldCharType="begin"/>
      </w:r>
      <w:r>
        <w:instrText xml:space="preserve"> PAGEREF _Toc5855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_Toc26473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1.2广播</w:t>
      </w:r>
      <w:r>
        <w:tab/>
      </w:r>
      <w:r>
        <w:fldChar w:fldCharType="begin"/>
      </w:r>
      <w:r>
        <w:instrText xml:space="preserve"> PAGEREF _Toc26473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3"/>
        <w:tabs>
          <w:tab w:val="right" w:leader="dot" w:pos="8306"/>
        </w:tabs>
      </w:pPr>
      <w:r>
        <w:fldChar w:fldCharType="begin"/>
      </w:r>
      <w:r>
        <w:instrText xml:space="preserve"> HYPERLINK \l _Toc29847 </w:instrText>
      </w:r>
      <w:r>
        <w:fldChar w:fldCharType="separate"/>
      </w:r>
      <w:r>
        <w:rPr>
          <w:rFonts w:hint="eastAsia" w:ascii="Arial" w:hAnsi="Arial" w:eastAsia="微软雅黑" w:cstheme="minorBidi"/>
          <w:bCs/>
          <w:kern w:val="2"/>
          <w:szCs w:val="36"/>
          <w:lang w:val="en-US" w:eastAsia="zh-CN" w:bidi="ar-SA"/>
        </w:rPr>
        <w:t>七、 超声波</w:t>
      </w:r>
      <w:r>
        <w:tab/>
      </w:r>
      <w:r>
        <w:fldChar w:fldCharType="begin"/>
      </w:r>
      <w:r>
        <w:instrText xml:space="preserve"> PAGEREF _Toc29847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_Toc31579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1.设备列表</w:t>
      </w:r>
      <w:r>
        <w:tab/>
      </w:r>
      <w:r>
        <w:fldChar w:fldCharType="begin"/>
      </w:r>
      <w:r>
        <w:instrText xml:space="preserve"> PAGEREF _Toc31579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_Toc7186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1.1 CUC（超声波管理器）</w:t>
      </w:r>
      <w:r>
        <w:tab/>
      </w:r>
      <w:r>
        <w:fldChar w:fldCharType="begin"/>
      </w:r>
      <w:r>
        <w:instrText xml:space="preserve"> PAGEREF _Toc7186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_Toc6935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1.2 PUD（超声波）</w:t>
      </w:r>
      <w:r>
        <w:tab/>
      </w:r>
      <w:r>
        <w:fldChar w:fldCharType="begin"/>
      </w:r>
      <w:r>
        <w:instrText xml:space="preserve"> PAGEREF _Toc6935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_Toc14844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2.设备数据</w:t>
      </w:r>
      <w:r>
        <w:tab/>
      </w:r>
      <w:r>
        <w:fldChar w:fldCharType="begin"/>
      </w:r>
      <w:r>
        <w:instrText xml:space="preserve"> PAGEREF _Toc14844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_Toc2847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2.1 PUD变化数据</w:t>
      </w:r>
      <w:r>
        <w:tab/>
      </w:r>
      <w:r>
        <w:fldChar w:fldCharType="begin"/>
      </w:r>
      <w:r>
        <w:instrText xml:space="preserve"> PAGEREF _Toc2847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3"/>
        <w:tabs>
          <w:tab w:val="right" w:leader="dot" w:pos="8306"/>
        </w:tabs>
      </w:pPr>
      <w:r>
        <w:fldChar w:fldCharType="begin"/>
      </w:r>
      <w:r>
        <w:instrText xml:space="preserve"> HYPERLINK \l _Toc18736 </w:instrText>
      </w:r>
      <w:r>
        <w:fldChar w:fldCharType="separate"/>
      </w:r>
      <w:r>
        <w:rPr>
          <w:rFonts w:hint="eastAsia" w:ascii="Arial" w:hAnsi="Arial" w:eastAsia="微软雅黑" w:cstheme="minorBidi"/>
          <w:bCs/>
          <w:kern w:val="2"/>
          <w:szCs w:val="36"/>
          <w:lang w:val="en-US" w:eastAsia="zh-CN" w:bidi="ar-SA"/>
        </w:rPr>
        <w:t>八、 告警</w:t>
      </w:r>
      <w:r>
        <w:tab/>
      </w:r>
      <w:r>
        <w:fldChar w:fldCharType="begin"/>
      </w:r>
      <w:r>
        <w:instrText xml:space="preserve"> PAGEREF _Toc18736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_Toc2496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1.当前告警</w:t>
      </w:r>
      <w:r>
        <w:tab/>
      </w:r>
      <w:r>
        <w:fldChar w:fldCharType="begin"/>
      </w:r>
      <w:r>
        <w:instrText xml:space="preserve"> PAGEREF _Toc2496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_Toc27195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2.告警规则</w:t>
      </w:r>
      <w:r>
        <w:tab/>
      </w:r>
      <w:r>
        <w:fldChar w:fldCharType="begin"/>
      </w:r>
      <w:r>
        <w:instrText xml:space="preserve"> PAGEREF _Toc27195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_Toc27386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3.历史告警</w:t>
      </w:r>
      <w:r>
        <w:tab/>
      </w:r>
      <w:r>
        <w:fldChar w:fldCharType="begin"/>
      </w:r>
      <w:r>
        <w:instrText xml:space="preserve"> PAGEREF _Toc27386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3"/>
        <w:tabs>
          <w:tab w:val="right" w:leader="dot" w:pos="8306"/>
        </w:tabs>
      </w:pPr>
      <w:r>
        <w:fldChar w:fldCharType="begin"/>
      </w:r>
      <w:r>
        <w:instrText xml:space="preserve"> HYPERLINK \l _Toc10265 </w:instrText>
      </w:r>
      <w:r>
        <w:fldChar w:fldCharType="separate"/>
      </w:r>
      <w:r>
        <w:rPr>
          <w:rFonts w:hint="eastAsia" w:ascii="Arial" w:hAnsi="Arial" w:eastAsia="微软雅黑" w:cstheme="minorBidi"/>
          <w:bCs/>
          <w:kern w:val="2"/>
          <w:szCs w:val="36"/>
          <w:lang w:val="en-US" w:eastAsia="zh-CN" w:bidi="ar-SA"/>
        </w:rPr>
        <w:t>九、 项目管理</w:t>
      </w:r>
      <w:r>
        <w:tab/>
      </w:r>
      <w:r>
        <w:fldChar w:fldCharType="begin"/>
      </w:r>
      <w:r>
        <w:instrText xml:space="preserve"> PAGEREF _Toc10265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_Toc212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1.设备升级</w:t>
      </w:r>
      <w:r>
        <w:tab/>
      </w:r>
      <w:r>
        <w:fldChar w:fldCharType="begin"/>
      </w:r>
      <w:r>
        <w:instrText xml:space="preserve"> PAGEREF _Toc212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_Toc7119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2.设备信息</w:t>
      </w:r>
      <w:r>
        <w:tab/>
      </w:r>
      <w:r>
        <w:fldChar w:fldCharType="begin"/>
      </w:r>
      <w:r>
        <w:instrText xml:space="preserve"> PAGEREF _Toc7119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_Toc6922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3.车位信息</w:t>
      </w:r>
      <w:r>
        <w:tab/>
      </w:r>
      <w:r>
        <w:fldChar w:fldCharType="begin"/>
      </w:r>
      <w:r>
        <w:instrText xml:space="preserve"> PAGEREF _Toc6922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3"/>
        <w:tabs>
          <w:tab w:val="right" w:leader="dot" w:pos="8306"/>
        </w:tabs>
      </w:pPr>
      <w:r>
        <w:fldChar w:fldCharType="begin"/>
      </w:r>
      <w:r>
        <w:instrText xml:space="preserve"> HYPERLINK \l _Toc11718 </w:instrText>
      </w:r>
      <w:r>
        <w:fldChar w:fldCharType="separate"/>
      </w:r>
      <w:r>
        <w:rPr>
          <w:rFonts w:hint="eastAsia" w:ascii="Arial" w:hAnsi="Arial" w:eastAsia="微软雅黑" w:cstheme="minorBidi"/>
          <w:bCs/>
          <w:kern w:val="2"/>
          <w:szCs w:val="36"/>
          <w:lang w:val="en-US" w:eastAsia="zh-CN" w:bidi="ar-SA"/>
        </w:rPr>
        <w:t>十、 系统管理</w:t>
      </w:r>
      <w:r>
        <w:tab/>
      </w:r>
      <w:r>
        <w:fldChar w:fldCharType="begin"/>
      </w:r>
      <w:r>
        <w:instrText xml:space="preserve"> PAGEREF _Toc11718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_Toc378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1.用户管理</w:t>
      </w:r>
      <w:r>
        <w:tab/>
      </w:r>
      <w:r>
        <w:fldChar w:fldCharType="begin"/>
      </w:r>
      <w:r>
        <w:instrText xml:space="preserve"> PAGEREF _Toc378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_Toc27415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2.版本说明</w:t>
      </w:r>
      <w:r>
        <w:tab/>
      </w:r>
      <w:r>
        <w:fldChar w:fldCharType="begin"/>
      </w:r>
      <w:r>
        <w:instrText xml:space="preserve"> PAGEREF _Toc27415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ind w:left="0" w:leftChars="0" w:firstLine="0" w:firstLineChars="0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fldChar w:fldCharType="end"/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DMS设备管理系统记录了服务于MPGS的所有硬件设备列表、设备数据和设备告警等内容，并提供了相应配置的入口。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在对DMS设备管理系统进行详细介绍之前，先来了解DMS的设备列表。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0. PMD 地磁探测器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1. CMC 地磁管理器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2. PVD_PAKING0 车位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3. PVD_PAKING1 车位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4. PVD_PAKING2 车位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5. PVD_PAKING3 车位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6. PVD_PAKING4 车位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7. PVD_PAKING5 车位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8. PVD_DEV 车位探头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9. LED 信息屏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10. PIL 区域灯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11. CUC 超声波管理器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12. PUD 超声波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13. CIC 红外管理器</w:t>
      </w:r>
      <w:bookmarkStart w:id="0" w:name="page2"/>
      <w:bookmarkEnd w:id="0"/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14. PID 红外探测器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15. PMD-WB 433Mhz 蓝牙地磁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16. CG 抓拍枪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17. PVD_CONTROLLER pvd 总控板 (带 BLE)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DMS设备管理系统主要包含了地磁、红外探测器、视频探测器、引导屏、抓拍枪、交通设备、超声波、告警、项目管理和系统管理等十大模块的内容。以下将对DMS设备管理系统分模块功能进行介绍，方便您随时对其进行配置使用。</w:t>
      </w:r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widowControl w:val="0"/>
        <w:numPr>
          <w:ilvl w:val="0"/>
          <w:numId w:val="2"/>
        </w:numPr>
        <w:spacing w:line="360" w:lineRule="auto"/>
        <w:jc w:val="both"/>
        <w:outlineLvl w:val="0"/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</w:pPr>
      <w:bookmarkStart w:id="1" w:name="_Toc11050"/>
      <w:r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  <w:t>地磁</w:t>
      </w:r>
      <w:bookmarkEnd w:id="1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地磁主要用于车辆停泊检测，当车辆经过地磁传感器附近，传感器能够灵敏感知到信号的变化，经信号分析就可以得到检测目标的相关信息。地磁模块包含了设备列表、设备数据和设备调试等三个功能模块。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266815" cy="2887980"/>
            <wp:effectExtent l="0" t="0" r="6985" b="7620"/>
            <wp:docPr id="2" name="图片 2" descr="E:\工作夹\AKE\2017\-产品\系统截图\MTS\地磁\首页.png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E:\工作夹\AKE\2017\-产品\系统截图\MTS\地磁\首页.png首页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681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3"/>
        </w:numPr>
        <w:spacing w:line="360" w:lineRule="auto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2" w:name="_Toc5548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设备列表</w:t>
      </w:r>
      <w:bookmarkEnd w:id="2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地磁设备列表主要包括了PMD（地磁探测器）和CMC（地磁管理器）两种设备。</w:t>
      </w: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3" w:name="_Toc11747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1.1PMD（地磁探测器）</w:t>
      </w:r>
      <w:bookmarkEnd w:id="3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PMD模块主要展示地磁探测器的详细数据，包括PMD设备ID、CMC设备ID、、稳态值XYZ、算法类型、工作状态、RSSI、设备电压、设备温度、版本号、车位状态、IP、port、最后上线时间和在线状态等信息。</w:t>
      </w:r>
    </w:p>
    <w:p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171565" cy="2844800"/>
            <wp:effectExtent l="0" t="0" r="635" b="0"/>
            <wp:docPr id="143" name="图片 143" descr="E:\工作夹\AKE\2017\-产品\系统截图\MTS\地磁\设备列表-PMD.png设备列表-PM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E:\工作夹\AKE\2017\-产品\系统截图\MTS\地磁\设备列表-PMD.png设备列表-PMD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156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基准值XYZ：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代表了该车位无车状态的磁场值；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稳态值XYZ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：一个地磁探测器里带的三个传感器的值（三个维度），代表了该车位当前状态（有车/无车）的磁场值；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RSSI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：接收到的信号强度指示；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编辑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：点击操作列的编辑按钮，可编辑该设备的基准值、算法类型、左右侧探测器的设备ID及工作状态。还可将编辑后的基准值设为稳态值，即将无车状态的磁场值设为较为稳定的当前状态的磁场值。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677795" cy="2915920"/>
            <wp:effectExtent l="0" t="0" r="1905" b="5080"/>
            <wp:docPr id="14" name="图片 14" descr="设备列表-PMD-编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设备列表-PMD-编辑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特殊说明：</w:t>
      </w:r>
    </w:p>
    <w:p>
      <w:pPr>
        <w:widowControl w:val="0"/>
        <w:numPr>
          <w:ilvl w:val="0"/>
          <w:numId w:val="4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在所有页面中，点及右侧的多项，可展示所有的筛选条件；</w:t>
      </w:r>
    </w:p>
    <w:p>
      <w:pPr>
        <w:widowControl w:val="0"/>
        <w:numPr>
          <w:ilvl w:val="0"/>
          <w:numId w:val="4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点击齿轮“设置”按钮，用户可根据需要增减表格内容及拖动调整表格内容的顺序；</w:t>
      </w:r>
    </w:p>
    <w:p>
      <w:pPr>
        <w:widowControl w:val="0"/>
        <w:numPr>
          <w:ilvl w:val="0"/>
          <w:numId w:val="4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已安装打印控件的条件下，点击打印按钮，可直接打印出相关表单；</w:t>
      </w:r>
    </w:p>
    <w:p>
      <w:pPr>
        <w:widowControl w:val="0"/>
        <w:numPr>
          <w:ilvl w:val="0"/>
          <w:numId w:val="4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后续列表不再作特殊说明。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4" w:name="_Toc29366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1.2CMC（地磁管理器）</w:t>
      </w:r>
      <w:bookmarkEnd w:id="4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一个地磁管理器可以带多个探测器，用来管理多个探测器的上报数据，并可针对探测器的上报数据进行运算处理。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CMC模块展示了地磁管理器的设备ID、工作状态、设备电压、信道、版本号、IP、Port、探测器个数、最后上线时间和在线状态等信息。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15" name="图片 15" descr="设备列表-CM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设备列表-CMC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编辑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：点击编辑按钮可对该地磁管理器的工作状态进行编辑/修改。WORKING-工作中，INIT-初始化的状态，ABANDONED-废弃。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966085" cy="1144905"/>
            <wp:effectExtent l="0" t="0" r="5715" b="10795"/>
            <wp:docPr id="16" name="图片 16" descr="设备列表-CMC-编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设备列表-CMC-编辑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66085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3"/>
        </w:numPr>
        <w:spacing w:line="360" w:lineRule="auto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5" w:name="_Toc32199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设备数据</w:t>
      </w:r>
      <w:bookmarkEnd w:id="5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地磁的设备数据模块展示了PMD变化数据和CMC心跳数据。</w:t>
      </w: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6" w:name="_Toc2600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2.1PMD变化数据</w:t>
      </w:r>
      <w:bookmarkEnd w:id="6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PMD变化数据模块主要记录了地磁探测器的数据变化情况，包括了数据包序号、CMC设备ID、PMD设备ID、数据类型、重发次数、稳态值XYZ、RSSI、设备RTC时间、设备电压、设备温度、版本号、车位状态和接收时间等数据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17" name="图片 17" descr="设备数据-PMD变化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设备数据-PMD变化数据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设备RTC时间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：实时时钟，操作系统时间。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设置基准值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：点击某条PMD记录的“设置基准值”按钮即是将该PMD当前上报的基准值设定为基准值。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7" w:name="_Toc28086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2.2CMC心跳数据</w:t>
      </w:r>
      <w:bookmarkEnd w:id="7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CMC心跳数据模块主要记录了地磁管理器的心跳数据情况，包括了CMC设备ID、设备RTC时间、数据类型、设备电压、错误代码和接收时间等数据。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79820" cy="2848610"/>
            <wp:effectExtent l="0" t="0" r="5080" b="8890"/>
            <wp:docPr id="18" name="图片 18" descr="E:\工作夹\AKE\2017\-产品\系统截图\MTS\地磁\设备数据-CMC心跳数据.png设备数据-CMC心跳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E:\工作夹\AKE\2017\-产品\系统截图\MTS\地磁\设备数据-CMC心跳数据.png设备数据-CMC心跳数据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3"/>
        </w:numPr>
        <w:spacing w:line="360" w:lineRule="auto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8" w:name="_Toc13485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设备调试</w:t>
      </w:r>
      <w:bookmarkEnd w:id="8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地磁的设备调试模块分为项目调试、基准分析、算法配置和寄存器配置四个模块，主要用于监测-分析-配置调试设备，使设备能正常可靠的启动运行。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9" w:name="_Toc10194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3.1项目调试</w:t>
      </w:r>
      <w:bookmarkEnd w:id="9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项目调试模块主要用于新增地磁项目。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8610"/>
            <wp:effectExtent l="0" t="0" r="3175" b="8890"/>
            <wp:docPr id="19" name="图片 19" descr="E:\工作夹\AKE\2017\-产品\系统截图\MTS\地磁\设备调试-项目调试.png设备调试-项目调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E:\工作夹\AKE\2017\-产品\系统截图\MTS\地磁\设备调试-项目调试.png设备调试-项目调试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点击新增配置任务，可以下载配置任务模板后按照模板按要求填写项目数据，填写完成后点击选择文件按钮上传新建项目文件，确定操作后即可开始新增地磁项目。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587750" cy="1765300"/>
            <wp:effectExtent l="0" t="0" r="6350" b="0"/>
            <wp:docPr id="20" name="图片 20" descr="设备调试-项目调试-新建配置任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设备调试-项目调试-新建配置任务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已完成的步骤将会变为绿色标识，未完成的步骤为灰色标识，点击刷新进度按钮，可查看配置任务的最新进度。配置完成后可点击导出结果，导出并查看项目配置结果。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21" name="图片 21" descr="设备调试-项目调试-进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设备调试-项目调试-进度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10" w:name="_Toc24441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3.2基准分析</w:t>
      </w:r>
      <w:bookmarkEnd w:id="10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基准分析模块主要针对项目的基准值（原基准值和新基准值比对）进行车位有车/无车状态的分析和设置。包含了记录、任务编号、UUID（通用唯一识别码）、原基准XYZ、新基准XYZ，变化值、置信度和分析结果。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22" name="图片 22" descr="设备调试-基准分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设备调试-基准分析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新建任务：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即新增PMD项目基准值分析，可以选择单个添加PMD、上传PMD文件和添加批量获取的在线PMD三个类型任务。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659380" cy="2231390"/>
            <wp:effectExtent l="0" t="0" r="7620" b="3810"/>
            <wp:docPr id="23" name="图片 23" descr="设备调试-基准分析-新建任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设备调试-基准分析-新建任务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单个添加PMD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：输入单个PMD的设备ID；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646045" cy="2219325"/>
            <wp:effectExtent l="0" t="0" r="8255" b="3175"/>
            <wp:docPr id="24" name="图片 24" descr="设备调试-基准分析-新建任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设备调试-基准分析-新建任务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上传PMD文件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：批量添加多个PMD的设备ID；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760345" cy="2316480"/>
            <wp:effectExtent l="0" t="0" r="8255" b="7620"/>
            <wp:docPr id="25" name="图片 25" descr="设备调试-基准分析-新建任务-上传PMD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设备调试-基准分析-新建任务-上传PMD文件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添加批量获取的在线PMD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：获取在线的PMD列表。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853690" cy="2372360"/>
            <wp:effectExtent l="0" t="0" r="3810" b="2540"/>
            <wp:docPr id="26" name="图片 26" descr="设备调试-基准分析-新建任务-添加批量获取的在线PM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设备调试-基准分析-新建任务-添加批量获取的在线PM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5369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是否自动设置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：开启自动设置后，基准值发生变化符合预设条件时，新基准值会自动替换原基准值；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基准值变化小于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：预设条件，当开启自动设置时，若设置基准值变化小于100，当新旧基准值的变化值小于100时，新基准值会自动替换原基准值，当变化值大于100时，分析结果会显示待处理。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点击确定即添加成功，可在列表中查看到新增的PMD项目的基准值及分析结果。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UUID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：点击列表项的UUID，可查看详细的基准分析图；切换tab可查看原基准值/新基准值/自定义基准值，也可将原基准值/新基准值/自定义基准值设定为基准值。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721350" cy="3854450"/>
            <wp:effectExtent l="0" t="0" r="6350" b="6350"/>
            <wp:docPr id="27" name="图片 27" descr="设备调试-基准分析-UU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设备调试-基准分析-UUI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11" w:name="_Toc2482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3.3算法配置</w:t>
      </w:r>
      <w:bookmarkEnd w:id="11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算法配置模块主要针对特殊场景下的特殊需求配置私有的算法。用户可以在这个模块新建算法规则，当没有特殊算法时将按照系统默认算法进行业务处理，当用户创建了私有的算法后将按照配置的算法规则进行业务处理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此模块用得较少，且调试专业要求较高，故不作详细阐述。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8610"/>
            <wp:effectExtent l="0" t="0" r="3175" b="8890"/>
            <wp:docPr id="4" name="图片 4" descr="E:\工作夹\AKE\2017\-产品\系统截图\MTS\地磁\设备调试-算法配置.png设备调试-算法配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E:\工作夹\AKE\2017\-产品\系统截图\MTS\地磁\设备调试-算法配置.png设备调试-算法配置"/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新增/编辑算法：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即新增/编辑PMD项目的算法规则，用户输入算法编号、算法类型、填入算法配置值和算法描述后即可新增/保存算法规则。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算法类型包含：SimpleThreshold（简单阈值算法）、StaticAlgorithm（静态算法）、DynamicAlgorithm（动态算法）。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851400" cy="2139950"/>
            <wp:effectExtent l="0" t="0" r="0" b="6350"/>
            <wp:docPr id="62" name="图片 62" descr="设备调试-算法配置-新增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设备调试-算法配置-新增、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12" w:name="_Toc18992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3.4寄存器配置</w:t>
      </w:r>
      <w:bookmarkEnd w:id="12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寄存器配置模块主要用于配置暂存指令、数据和地址等内容。此模块用得较少，且调试专业要求较高，故不作详细阐述。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6181725" cy="2967990"/>
            <wp:effectExtent l="0" t="0" r="3175" b="381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967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新建配置任务：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点击新增配置任务，弹出配置任务的弹窗，按照模板填入相关内容并上传文件即可配置寄存器。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3594100" cy="2165350"/>
            <wp:effectExtent l="0" t="0" r="0" b="635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</w:pPr>
    </w:p>
    <w:p>
      <w:pPr>
        <w:widowControl w:val="0"/>
        <w:numPr>
          <w:ilvl w:val="0"/>
          <w:numId w:val="2"/>
        </w:numPr>
        <w:spacing w:line="360" w:lineRule="auto"/>
        <w:jc w:val="both"/>
        <w:outlineLvl w:val="0"/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</w:pPr>
      <w:bookmarkStart w:id="13" w:name="_Toc29481"/>
      <w:r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  <w:t>红外探测器</w:t>
      </w:r>
      <w:bookmarkEnd w:id="13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红外主要用于车辆停泊检测，当车辆经过红外传感器附近，传感器能够灵敏感知到信号的变化，经信号分析就可以得到检测目标的相关信息。红外探测器模块包含了设备列表、设备数据两个功能模块。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266815" cy="2887980"/>
            <wp:effectExtent l="0" t="0" r="6985" b="7620"/>
            <wp:docPr id="38" name="图片 38" descr="E:\工作夹\AKE\2017\-产品\系统截图\MTS\地磁\首页.png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E:\工作夹\AKE\2017\-产品\系统截图\MTS\地磁\首页.png首页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681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14" w:name="_Toc274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1.设备列表</w:t>
      </w:r>
      <w:bookmarkEnd w:id="14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红外设备列表主要包括了PID（红外探测器）和CIC（红外管理器）两种设备。</w:t>
      </w: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15" w:name="_Toc9292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1.1PID（红外探测器）</w:t>
      </w:r>
      <w:bookmarkEnd w:id="15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PID模块主要展示红外探测器的详细数据，包括PID设备ID、CIC设备ID、车位状态、RSSI、设备电压、版本号、IP、port、最后上线时间和在线状态等信息。</w:t>
      </w:r>
    </w:p>
    <w:p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181725" cy="2849245"/>
            <wp:effectExtent l="0" t="0" r="3175" b="8255"/>
            <wp:docPr id="92" name="图片 92" descr="P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PI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RSSI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：接收到的信号强度指示；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16" w:name="_Toc23914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1.2CIC（红外管理器）</w:t>
      </w:r>
      <w:bookmarkEnd w:id="16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一个红外管理器可以带多个红外探测器，用来管理多个探测器的上报数据，并可针对探测器的上报数据进行运算处理。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CIC模块展示了红外管理器的设备ID、设备电压、上发模式、网络号、信道、错误代码、IP、Port、最后上线时间和在线状态等信息。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95" name="图片 95" descr="C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CIC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调试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：点击调试按钮，可对红外管理器进行调试。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17" w:name="_Toc27804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2.设备数据</w:t>
      </w:r>
      <w:bookmarkEnd w:id="17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红外的设备数据模块展示了PID变化数据和CIC心跳数据。</w:t>
      </w: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18" w:name="_Toc26260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2.1PID变化数据</w:t>
      </w:r>
      <w:bookmarkEnd w:id="18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PMD变化数据模块主要记录了红外探测器的数据变化情况，包括了CIC设备ID、数据包序号、PID设备ID、数据类型、重发次数、RSSI、设备RTC时间、设备电压、车位状态、版本号、错误代码和接收时间等数据。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96" name="图片 96" descr="PID变化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PID变化数据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设备RTC时间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：实时时钟，操作系统时间。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19" w:name="_Toc15481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2.2CIC心跳数据</w:t>
      </w:r>
      <w:bookmarkEnd w:id="19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CIC心跳数据模块主要记录了红外管理器的心跳数据情况，包括了CIC设备ID、设备RTC时间、数据类型、设备电压、上发模式、网络号、信道、错误代码和接收时间等数据。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97" name="图片 97" descr="CIC心跳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CIC心跳数据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2"/>
        </w:numPr>
        <w:spacing w:line="360" w:lineRule="auto"/>
        <w:jc w:val="both"/>
        <w:outlineLvl w:val="0"/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</w:pPr>
      <w:bookmarkStart w:id="20" w:name="_Toc20"/>
      <w:r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  <w:t>视频探测器</w:t>
      </w:r>
      <w:bookmarkEnd w:id="20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视频探测器模块主要用于车位的检测，当车辆驶入车位时，视频探测器抓拍识别车辆图片并上报至后端系统，可以对当前车位状态、停入车辆信息进行记录。视频探测器模块包含了设备列表（PVD探测器和PVD控制器）和设备数据（PVD变化数据）两个模块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8" name="图片 8" descr="主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主页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21" w:name="_Toc29521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1.设备列表</w:t>
      </w:r>
      <w:bookmarkEnd w:id="21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视频探测器设备包含了PVD探测器和PVD控制器两个模块。</w:t>
      </w: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22" w:name="_Toc30108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1.1PVD探测器</w:t>
      </w:r>
      <w:bookmarkEnd w:id="22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 xml:space="preserve">PVD探测器即摄像头，通常一个PVD带有两个摄像头。PVD探测器模块展示了设备ID、设备MAC、摄像头数、车位数、设备类型、IP、Port、在线状态和最后通讯时间等信息。 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6174740" cy="2845435"/>
            <wp:effectExtent l="0" t="0" r="10160" b="12065"/>
            <wp:docPr id="1" name="图片 1" descr="E:\工作夹\AKE\2017\-产品\系统截图\MTS\视频探测器\设备列表-PVD探测器.png设备列表-PVD探测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E:\工作夹\AKE\2017\-产品\系统截图\MTS\视频探测器\设备列表-PVD探测器.png设备列表-PVD探测器"/>
                    <pic:cNvPicPr>
                      <a:picLocks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47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设置区域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一个摄像头的抓拍区域可以分为1-3个识别车位区域（划分车位区域的个数由PVD设备决定，有些PVD一个摄像头只能带一个车位，有些可以带两个车位，有些可以带三个车位），点击设置区域可手动绘制车位区域，绘制完成点击保存即可完成区域设置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28" name="图片 28" descr="设备列表-PVD探测器-设置区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设备列表-PVD探测器-设置区域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23" w:name="_Toc22568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1.2PVD控制器</w:t>
      </w:r>
      <w:bookmarkEnd w:id="23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 xml:space="preserve">PVD控制器是PVD的核心，主要用来可以控制PVD探测器。PVD控制器模块展示了ID、设备ID、在线状态、版本号、网络号、IP、Port、子网掩码、摄像头1状态、摄像头1电压、摄像头2状态、摄像头2电压、亮灯模式、灭灯时长、亮灯时长、红灯亮度、绿灯亮度、蓝灯亮度和最后上线时间等信息。 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29" name="图片 29" descr="设备列表-PVD控制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设备列表-PVD控制器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PVD控制器模块提供了控灯和蓝牙设置的入口。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控灯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：针对可控灯的设备提供了控灯的配置入口。亮灯模式有摄像头控灯、单色、和循环彩灯三种模式。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选择摄像头控灯，可根据车位有车/无车状态设置不同的灯光颜色显示；选择单色控灯，将仅显示一种颜色，若同时开启了两种以上灯光颜色，将显示合并灯光颜色（如：同时开启红绿蓝灯，单色模式下将显示白色）；选择循环彩灯，即循环显示不同颜色灯光，根据灭灯时长和亮灯时长来控制循环时长，灭灯时长和亮灯时长单位均为秒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红灯/绿灯/蓝灯亮度为系统预留功能，当前仅控制等灯的开关，数字0代表关闭，0以外的数字代表开。点击确认后即更新配置。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554605" cy="2305685"/>
            <wp:effectExtent l="0" t="0" r="10795" b="5715"/>
            <wp:docPr id="30" name="图片 30" descr="E:\工作夹\AKE\2017\-产品\系统截图\MTS\视频探测器\设备列表-PVD控制器-控灯.png设备列表-PVD控制器-控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E:\工作夹\AKE\2017\-产品\系统截图\MTS\视频探测器\设备列表-PVD控制器-控灯.png设备列表-PVD控制器-控灯"/>
                    <pic:cNvPicPr>
                      <a:picLocks noChangeAspect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蓝牙设置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：填入相关的蓝牙设置参数，可对PVD里的蓝牙进行设置。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611120" cy="2630170"/>
            <wp:effectExtent l="0" t="0" r="5080" b="11430"/>
            <wp:docPr id="31" name="图片 31" descr="设备列表-PVD控制器-蓝牙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设备列表-PVD控制器-蓝牙设置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24" w:name="_Toc15337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2.设备数据</w:t>
      </w:r>
      <w:bookmarkEnd w:id="24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视频探测器模块的设备数据模块展示了PVD变化数据。</w:t>
      </w: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25" w:name="_Toc22374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2.1PVD变化数据</w:t>
      </w:r>
      <w:bookmarkEnd w:id="25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PVD变化数据模块主要记录了PVD的数据变化情况，包括了车位UUID、设备UUID、车位状态、车牌、车牌图片、车位事件、车位类型和发生时间等数据。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32" name="图片 32" descr="设备数据-PVD变化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设备数据-PVD变化数据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26" w:name="_Toc13791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3.设备调试</w:t>
      </w:r>
      <w:bookmarkEnd w:id="26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视频探测器的设备调试模块现在主要是有设备监控模块，主要用于监测-分析-配置调试视频探测器设备，使设备能正常可靠的启动运行。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27" w:name="_Toc14352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3.1设备监控</w:t>
      </w:r>
      <w:bookmarkEnd w:id="27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设备监控模块主要用于监控视频探测器的监控抓拍识别情况，以一灯带两个摄像头的卡片形式展示，用卡片的背景颜色来区分设备的状态和控灯模式。灯和两个摄像头只要其中一个离线，卡片背景颜色为灰色，并有黄色感叹号提示；自动控灯模式下卡片背景为绿色；手动控灯模式下卡片背景为蓝色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正常模式下，展示了设备状态、灯的状态（车位占满时显示红灯，有空闲时显示绿灯，灯离线时为灰色）、摄像头抓拍的图片和当前的控灯模式（手动/自动），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当车位状态与灯状态不一致时，用户可点击按钮手动调整灯的状态，手动控灯模式下将会在按钮上显示“手动”标记，自动控灯模式下将会在按钮上显示“自动”标记。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一键自动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：当设备调整完成后，点击“一键自动”按钮可将设备切换回自动控灯模式。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99" name="图片 99" descr="设备调试-设备监控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设备调试-设备监控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进入调试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：点击“进入调试”按钮，可进入调试模式，调试模式详细展示了区域名称、灯ID、灯状态、两个摄像头ID、监控抓拍图和最近通讯时间。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102" name="图片 102" descr="设备调试-设备监控-调试模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设备调试-设备监控-调试模式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用户点击监控抓拍图可查看车辆停放的抓拍大图，抓拍大图将显示车位编号-车位状态-车牌号码，如“1187 有车 粤E12345”，用户还可根据实际车位位置重新绘制区域。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101" name="图片 101" descr="设备调试-设备监控-查看大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设备调试-设备监控-查看大图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刷新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：刷新当前的页面，包括设备状态、控灯模式、最近通讯时间等。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导入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：导入设备信息的excel文件，通过导入的设备信息来标识设备ID、设备所属的区域和所在的车位等数据。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103" name="图片 103" descr="设备调试-设备监控-导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设备调试-设备监控-导入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导出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：可以将已录入的设备信息导出excel文件，如发现设备</w:t>
      </w:r>
      <w:bookmarkStart w:id="60" w:name="_GoBack"/>
      <w:bookmarkEnd w:id="60"/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信息有误，可导出设备文件修改后再执行导入操作，以此更正设备信息。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2"/>
        </w:numPr>
        <w:spacing w:line="360" w:lineRule="auto"/>
        <w:jc w:val="both"/>
        <w:outlineLvl w:val="0"/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</w:pPr>
      <w:bookmarkStart w:id="28" w:name="_Toc1882"/>
      <w:r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  <w:t>引导屏</w:t>
      </w:r>
      <w:bookmarkEnd w:id="28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引导屏模块主要把控显示屏设备的显示及配置，对车场剩余车位和区域引导进行辅助显示，方便车辆进场快速找到空闲车位、出场快速找到出口。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9" name="图片 9" descr="主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主页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29" w:name="_Toc19417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1.设备列表</w:t>
      </w:r>
      <w:bookmarkEnd w:id="29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当前引导屏设备主要展示了室内屏和4G屏的数据及相关信息。</w:t>
      </w: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30" w:name="_Toc2938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1.1室内屏</w:t>
      </w:r>
      <w:bookmarkEnd w:id="30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室内屏模块展示屏设备ID、IP、Port、屏地址、组地址、屏模板、字体类型、版本号、显示内容、最后上线时间和在线状态等信息。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6174740" cy="2845435"/>
            <wp:effectExtent l="0" t="0" r="10160" b="12065"/>
            <wp:docPr id="3" name="图片 3" descr="E:\工作夹\AKE\2017\-产品\系统截图\MTS\引导屏\设备列表-室内屏DMS.png设备列表-室内屏D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E:\工作夹\AKE\2017\-产品\系统截图\MTS\引导屏\设备列表-室内屏DMS.png设备列表-室内屏DMS"/>
                    <pic:cNvPicPr>
                      <a:picLocks noChangeAspect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47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显示内容</w:t>
      </w:r>
      <w:r>
        <w:rPr>
          <w:rFonts w:hint="eastAsia" w:ascii="微软雅黑" w:hAnsi="微软雅黑" w:eastAsia="微软雅黑" w:cs="微软雅黑"/>
          <w:lang w:val="en-US" w:eastAsia="zh-CN"/>
        </w:rPr>
        <w:t>：下发给4G屏的实时显示内容。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新增</w:t>
      </w:r>
      <w:r>
        <w:rPr>
          <w:rFonts w:hint="eastAsia" w:ascii="微软雅黑" w:hAnsi="微软雅黑" w:eastAsia="微软雅黑" w:cs="微软雅黑"/>
          <w:lang w:val="en-US" w:eastAsia="zh-CN"/>
        </w:rPr>
        <w:t>：点击新增按钮，填入引导屏的相关数据即可新增引导屏。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2371725" cy="2452370"/>
            <wp:effectExtent l="0" t="0" r="3175" b="1143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45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屏地址及组地址</w:t>
      </w:r>
      <w:r>
        <w:rPr>
          <w:rFonts w:hint="eastAsia" w:ascii="微软雅黑" w:hAnsi="微软雅黑" w:eastAsia="微软雅黑" w:cs="微软雅黑"/>
          <w:lang w:val="en-US" w:eastAsia="zh-CN"/>
        </w:rPr>
        <w:t>：硬件参数，根据实际情况填入，数值在0-255之间。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屏模板</w:t>
      </w:r>
      <w:r>
        <w:rPr>
          <w:rFonts w:hint="eastAsia" w:ascii="微软雅黑" w:hAnsi="微软雅黑" w:eastAsia="微软雅黑" w:cs="微软雅黑"/>
          <w:lang w:val="en-US" w:eastAsia="zh-CN"/>
        </w:rPr>
        <w:t>：显示屏模式，888为显示3位数，8888为显示4位数，←888为向左箭头，→888为向右箭头，↑888为向前箭头。根据实际情况进行配置。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除了选择模板外，用户还可按{%03d}的格式自定义输入，{}标识这个是一个显示组，括号内填入</w:t>
      </w:r>
      <w:r>
        <w:rPr>
          <w:rFonts w:hint="eastAsia" w:ascii="微软雅黑" w:hAnsi="微软雅黑" w:eastAsia="微软雅黑" w:cs="微软雅黑"/>
          <w:lang w:val="zh-CN" w:eastAsia="zh-CN"/>
        </w:rPr>
        <w:t>% + 位数 + d是格式化输出通用的表示方法 （</w:t>
      </w:r>
      <w:r>
        <w:rPr>
          <w:rFonts w:hint="eastAsia" w:ascii="微软雅黑" w:hAnsi="微软雅黑" w:eastAsia="微软雅黑" w:cs="微软雅黑"/>
          <w:lang w:val="en-US" w:eastAsia="zh-CN"/>
        </w:rPr>
        <w:t>如：%03d，%表示转义方法，03表示显示3位数字，d表示为十进制数值</w:t>
      </w:r>
      <w:r>
        <w:rPr>
          <w:rFonts w:hint="eastAsia" w:ascii="微软雅黑" w:hAnsi="微软雅黑" w:eastAsia="微软雅黑" w:cs="微软雅黑"/>
          <w:lang w:val="zh-CN" w:eastAsia="zh-CN"/>
        </w:rPr>
        <w:t>）。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需要注意的是，如果未按模板格式输入，8字屏将会黑屏，点阵屏将直接显示输入的内容。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2615565" cy="3080385"/>
            <wp:effectExtent l="0" t="0" r="635" b="571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3080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编辑</w:t>
      </w:r>
      <w:r>
        <w:rPr>
          <w:rFonts w:hint="eastAsia" w:ascii="微软雅黑" w:hAnsi="微软雅黑" w:eastAsia="微软雅黑" w:cs="微软雅黑"/>
          <w:lang w:val="en-US" w:eastAsia="zh-CN"/>
        </w:rPr>
        <w:t>：点击编辑可对已有的引导屏信息进行编辑修改，其中组地址和屏地址不可更改。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2445385" cy="2532380"/>
            <wp:effectExtent l="0" t="0" r="5715" b="762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45385" cy="2532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删除</w:t>
      </w:r>
      <w:r>
        <w:rPr>
          <w:rFonts w:hint="eastAsia" w:ascii="微软雅黑" w:hAnsi="微软雅黑" w:eastAsia="微软雅黑" w:cs="微软雅黑"/>
          <w:lang w:val="en-US" w:eastAsia="zh-CN"/>
        </w:rPr>
        <w:t>：点击删除可删除该条引导屏记录，相关配置失效。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31" w:name="_Toc30893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1.2 4G屏</w:t>
      </w:r>
      <w:bookmarkEnd w:id="31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4G屏模块展示屏设备ID、温度、亮度、组地址、屏地址、版本号、IP、Port、显示内容、最后上线时间和在线状态等信息。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6172835" cy="2845435"/>
            <wp:effectExtent l="0" t="0" r="12065" b="12065"/>
            <wp:docPr id="37" name="图片 37" descr="E:\工作夹\AKE\2017\-产品\系统截图\MTS\引导屏\4G屏.png4G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E:\工作夹\AKE\2017\-产品\系统截图\MTS\引导屏\4G屏.png4G屏"/>
                    <pic:cNvPicPr>
                      <a:picLocks noChangeAspect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835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显示内容</w:t>
      </w:r>
      <w:r>
        <w:rPr>
          <w:rFonts w:hint="eastAsia" w:ascii="微软雅黑" w:hAnsi="微软雅黑" w:eastAsia="微软雅黑" w:cs="微软雅黑"/>
          <w:lang w:val="en-US" w:eastAsia="zh-CN"/>
        </w:rPr>
        <w:t>：下发给室内屏的实时显示内容。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32" w:name="_Toc29314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2.设备数据</w:t>
      </w:r>
      <w:bookmarkEnd w:id="32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引导屏模块的设备数据模块展示了4G屏的变化数据。</w:t>
      </w: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33" w:name="_Toc12197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2.1 4G屏数据</w:t>
      </w:r>
      <w:bookmarkEnd w:id="33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4G屏数据模块主要记录了4G屏的数据变化情况，包括了设备ID、数据类型、温度、亮度、显示内容和接收时间等数据。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6181725" cy="2849245"/>
            <wp:effectExtent l="0" t="0" r="3175" b="8255"/>
            <wp:docPr id="7" name="图片 7" descr="设备数据-4G屏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设备数据-4G屏数据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数据类型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：LOGIN-登录数据，HEARTBEAT-心跳数据。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显示内容</w:t>
      </w:r>
      <w:r>
        <w:rPr>
          <w:rFonts w:hint="eastAsia" w:ascii="微软雅黑" w:hAnsi="微软雅黑" w:eastAsia="微软雅黑" w:cs="微软雅黑"/>
          <w:lang w:val="en-US" w:eastAsia="zh-CN"/>
        </w:rPr>
        <w:t>：下发给4G屏的实时显示内容。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widowControl w:val="0"/>
        <w:numPr>
          <w:ilvl w:val="0"/>
          <w:numId w:val="2"/>
        </w:numPr>
        <w:spacing w:line="360" w:lineRule="auto"/>
        <w:jc w:val="both"/>
        <w:outlineLvl w:val="0"/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</w:pPr>
      <w:bookmarkStart w:id="34" w:name="_Toc27523"/>
      <w:r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  <w:t>抓拍枪</w:t>
      </w:r>
      <w:bookmarkEnd w:id="34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抓拍枪是针对停车场区域进出口的摄像枪，主要功能为抓拍进出场车牌图片并上报至后端系统。抓拍枪模块包含了设备列表和设备数据两大模块。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10" name="图片 10" descr="主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主页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35" w:name="_Toc17541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1.设备列表</w:t>
      </w:r>
      <w:bookmarkEnd w:id="35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当前抓拍枪设备展示了抓拍枪设备的数据及相关信息。</w:t>
      </w: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36" w:name="_Toc8284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1.1CG</w:t>
      </w:r>
      <w:bookmarkEnd w:id="36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抓拍枪设备模块展示了设备ID、IP、Port、账号、密码、抓拍枪类型、设备类型、最后上线时间和在线状态等信息。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36" name="图片 36" descr="设备列表-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设备列表-CG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新增</w:t>
      </w:r>
      <w:r>
        <w:rPr>
          <w:rFonts w:hint="eastAsia" w:ascii="微软雅黑" w:hAnsi="微软雅黑" w:eastAsia="微软雅黑" w:cs="微软雅黑"/>
          <w:lang w:val="en-US" w:eastAsia="zh-CN"/>
        </w:rPr>
        <w:t>：点击新增按钮，根据实际情况填写抓拍枪的相关数据即可新增抓拍枪。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2838450" cy="3257550"/>
            <wp:effectExtent l="0" t="0" r="6350" b="6350"/>
            <wp:docPr id="39" name="图片 39" descr="设备列表-CG-新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设备列表-CG-新增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编辑</w:t>
      </w:r>
      <w:r>
        <w:rPr>
          <w:rFonts w:hint="eastAsia" w:ascii="微软雅黑" w:hAnsi="微软雅黑" w:eastAsia="微软雅黑" w:cs="微软雅黑"/>
          <w:lang w:val="en-US" w:eastAsia="zh-CN"/>
        </w:rPr>
        <w:t>：点击编辑可对已有的引导屏信息进行编辑修改，其中UUID不可更改。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2857500" cy="3257550"/>
            <wp:effectExtent l="0" t="0" r="0" b="6350"/>
            <wp:docPr id="40" name="图片 40" descr="设备列表-CG-编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设备列表-CG-编辑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删除</w:t>
      </w:r>
      <w:r>
        <w:rPr>
          <w:rFonts w:hint="eastAsia" w:ascii="微软雅黑" w:hAnsi="微软雅黑" w:eastAsia="微软雅黑" w:cs="微软雅黑"/>
          <w:lang w:val="en-US" w:eastAsia="zh-CN"/>
        </w:rPr>
        <w:t>：点击删除可删除该条抓拍枪记录，相关配置失效。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37" w:name="_Toc29230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2.设备数据</w:t>
      </w:r>
      <w:bookmarkEnd w:id="37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抓拍枪模块的设备数据模块展示了CG变化数据。</w:t>
      </w: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38" w:name="_Toc16100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2.1 CG变化数据</w:t>
      </w:r>
      <w:bookmarkEnd w:id="38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CG变化数据模块主要记录了抓拍枪的数据变化情况，包括了ID、设备ID、事件、车牌、车牌图片、置信度和发生时间等数据。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查看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：点击查看按钮，可查看抓拍的车牌大图。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801360" cy="2673985"/>
            <wp:effectExtent l="0" t="0" r="2540" b="5715"/>
            <wp:docPr id="41" name="图片 41" descr="E:\工作夹\AKE\2017\-产品\系统截图\MTS\抓拍枪\设备数据-CG变化数据.png设备数据-CG变化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E:\工作夹\AKE\2017\-产品\系统截图\MTS\抓拍枪\设备数据-CG变化数据.png设备数据-CG变化数据"/>
                    <pic:cNvPicPr>
                      <a:picLocks noChangeAspect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136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15"/>
          <w:szCs w:val="15"/>
          <w:lang w:val="en-US" w:eastAsia="zh-CN" w:bidi="ar-SA"/>
        </w:rPr>
      </w:pPr>
    </w:p>
    <w:p>
      <w:pPr>
        <w:widowControl w:val="0"/>
        <w:numPr>
          <w:ilvl w:val="0"/>
          <w:numId w:val="2"/>
        </w:numPr>
        <w:spacing w:line="360" w:lineRule="auto"/>
        <w:jc w:val="both"/>
        <w:outlineLvl w:val="0"/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</w:pPr>
      <w:bookmarkStart w:id="39" w:name="_Toc31664"/>
      <w:r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  <w:t>交通设备</w:t>
      </w:r>
      <w:bookmarkEnd w:id="39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交通设备模块主要包含了交通灯和广播两大模块。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8610"/>
            <wp:effectExtent l="0" t="0" r="3175" b="8890"/>
            <wp:docPr id="58" name="图片 58" descr="E:\工作夹\AKE\2017\-产品\系统截图\MTS\交通设备\交通灯.png交通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E:\工作夹\AKE\2017\-产品\系统截图\MTS\交通设备\交通灯.png交通灯"/>
                    <pic:cNvPicPr>
                      <a:picLocks noChangeAspect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40" w:name="_Toc24628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1.设备列表</w:t>
      </w:r>
      <w:bookmarkEnd w:id="40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当前交通设备模块展示了交通灯和广播的数据及相关信息。</w:t>
      </w: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41" w:name="_Toc5855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1.1交通灯</w:t>
      </w:r>
      <w:bookmarkEnd w:id="41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交通灯模块展示了设备ID、IP、Port、账号、密码、最后上线时间和在线状态等信息。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8610"/>
            <wp:effectExtent l="0" t="0" r="3175" b="8890"/>
            <wp:docPr id="59" name="图片 59" descr="E:\工作夹\AKE\2017\-产品\系统截图\MTS\交通设备\交通灯.png交通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E:\工作夹\AKE\2017\-产品\系统截图\MTS\交通设备\交通灯.png交通灯"/>
                    <pic:cNvPicPr>
                      <a:picLocks noChangeAspect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新增</w:t>
      </w:r>
      <w:r>
        <w:rPr>
          <w:rFonts w:hint="eastAsia" w:ascii="微软雅黑" w:hAnsi="微软雅黑" w:eastAsia="微软雅黑" w:cs="微软雅黑"/>
          <w:lang w:val="en-US" w:eastAsia="zh-CN"/>
        </w:rPr>
        <w:t>：点击新增按钮，根据实际情况填写交通灯的设备序号（根据实际设备序号填写，系统根据设备序号生成设备ID）、设备类型、IP、PORT、用户名和密码，即可新增抓拍枪。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2839085" cy="2576830"/>
            <wp:effectExtent l="0" t="0" r="5715" b="1270"/>
            <wp:docPr id="55" name="图片 55" descr="交通灯-新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交通灯-新增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3908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编辑</w:t>
      </w:r>
      <w:r>
        <w:rPr>
          <w:rFonts w:hint="eastAsia" w:ascii="微软雅黑" w:hAnsi="微软雅黑" w:eastAsia="微软雅黑" w:cs="微软雅黑"/>
          <w:lang w:val="en-US" w:eastAsia="zh-CN"/>
        </w:rPr>
        <w:t>：点击编辑按钮，可修改交通灯的设备数据（设备ID不可更改）。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2919730" cy="2657475"/>
            <wp:effectExtent l="0" t="0" r="1270" b="9525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调试</w:t>
      </w:r>
      <w:r>
        <w:rPr>
          <w:rFonts w:hint="eastAsia" w:ascii="微软雅黑" w:hAnsi="微软雅黑" w:eastAsia="微软雅黑" w:cs="微软雅黑"/>
          <w:lang w:val="en-US" w:eastAsia="zh-CN"/>
        </w:rPr>
        <w:t>：点击调试按钮，可选择不同颜色来区分交通灯，对交通灯进行调试。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967605" cy="2522220"/>
            <wp:effectExtent l="0" t="0" r="10795" b="5080"/>
            <wp:docPr id="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252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42" w:name="_Toc26473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1.2广播</w:t>
      </w:r>
      <w:bookmarkEnd w:id="42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广播模块展示了设备ID、IP、Port、最后上线时间和在线状态等信息。该模块可自动检测符合条件的设备。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6181725" cy="2849245"/>
            <wp:effectExtent l="0" t="0" r="3175" b="8255"/>
            <wp:docPr id="66" name="图片 66" descr="广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广播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调试</w:t>
      </w:r>
      <w:r>
        <w:rPr>
          <w:rFonts w:hint="eastAsia" w:ascii="微软雅黑" w:hAnsi="微软雅黑" w:eastAsia="微软雅黑" w:cs="微软雅黑"/>
          <w:lang w:val="en-US" w:eastAsia="zh-CN"/>
        </w:rPr>
        <w:t>：点击调试，可对广播设备的语调语速和音量进行调试。播放周期的单位为秒，即每X秒播放一次。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2694940" cy="2550795"/>
            <wp:effectExtent l="0" t="0" r="10160" b="1905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255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spacing w:line="360" w:lineRule="auto"/>
        <w:jc w:val="both"/>
        <w:outlineLvl w:val="0"/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</w:pPr>
      <w:bookmarkStart w:id="43" w:name="_Toc29847"/>
      <w:r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  <w:t>超声波</w:t>
      </w:r>
      <w:bookmarkEnd w:id="43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超声波主要用于车辆停泊检测，当车辆停入和无车辆停入的不同声波来判断车位空闲和占有情况。超声波模块包含了设备列表和设备数据两个功能模块。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60" name="图片 60" descr="主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主页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44" w:name="_Toc31579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1.设备列表</w:t>
      </w:r>
      <w:bookmarkEnd w:id="44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超声波设备包含了CUC（超声波管理器）和PUD（超声波探测器）两种设备。</w:t>
      </w: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45" w:name="_Toc7186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1.1 CUC（超声波管理器）</w:t>
      </w:r>
      <w:bookmarkEnd w:id="45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CUC模块展示了设备ID、控制器地址、设备地址、探测器标识、IP、Port、最后上线时间和在线状态等信息。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8610"/>
            <wp:effectExtent l="0" t="0" r="3175" b="8890"/>
            <wp:docPr id="61" name="图片 61" descr="E:\工作夹\AKE\2017\-产品\系统截图\MTS\超声波\设备列表-CUC.png设备列表-CU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E:\工作夹\AKE\2017\-产品\系统截图\MTS\超声波\设备列表-CUC.png设备列表-CUC"/>
                    <pic:cNvPicPr>
                      <a:picLocks noChangeAspect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新增</w:t>
      </w:r>
      <w:r>
        <w:rPr>
          <w:rFonts w:hint="eastAsia" w:ascii="微软雅黑" w:hAnsi="微软雅黑" w:eastAsia="微软雅黑" w:cs="微软雅黑"/>
          <w:lang w:val="en-US" w:eastAsia="zh-CN"/>
        </w:rPr>
        <w:t>：点击新增按钮，填写CUC的相关数据即可执行新增操作。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2719705" cy="2437130"/>
            <wp:effectExtent l="0" t="0" r="10795" b="1270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19705" cy="243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编辑</w:t>
      </w:r>
      <w:r>
        <w:rPr>
          <w:rFonts w:hint="eastAsia" w:ascii="微软雅黑" w:hAnsi="微软雅黑" w:eastAsia="微软雅黑" w:cs="微软雅黑"/>
          <w:lang w:val="en-US" w:eastAsia="zh-CN"/>
        </w:rPr>
        <w:t>：点击编辑按钮，修改CUC的相关数据即可执行编辑操作（控制器地址和设备地址不可更改）。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707640" cy="2444115"/>
            <wp:effectExtent l="0" t="0" r="10160" b="6985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244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46" w:name="_Toc6935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1.2 PUD（超声波）</w:t>
      </w:r>
      <w:bookmarkEnd w:id="46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PUD模块展示了设备ID、管理器UUID、是否被占用、是否为固定车位、EEPROM是否异常、传感器是否异常、最后上线时间和在线状态等信息。这里0-否，1-是。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6181725" cy="2849245"/>
            <wp:effectExtent l="0" t="0" r="3175" b="8255"/>
            <wp:docPr id="70" name="图片 70" descr="设备列表-P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设备列表-PUD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47" w:name="_Toc14844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2.设备数据</w:t>
      </w:r>
      <w:bookmarkEnd w:id="47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超声波模块的设备数据模块展示了PUD变化数据。</w:t>
      </w: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48" w:name="_Toc2847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2.1 PUD变化数据</w:t>
      </w:r>
      <w:bookmarkEnd w:id="48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PUD变化数据模块主要记录了PUD的数据变化情况，包括了设备ID、是否被占用</w:t>
      </w:r>
      <w:r>
        <w:rPr>
          <w:rFonts w:hint="eastAsia" w:ascii="微软雅黑" w:hAnsi="微软雅黑" w:eastAsia="微软雅黑" w:cs="微软雅黑"/>
          <w:lang w:val="en-US" w:eastAsia="zh-CN"/>
        </w:rPr>
        <w:t>、EEPROM是否异常、传感器是否异常和接收时间等数据（0-否，1-是）。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6181725" cy="2849245"/>
            <wp:effectExtent l="0" t="0" r="3175" b="8255"/>
            <wp:docPr id="71" name="图片 71" descr="设备数据-PUD变化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设备数据-PUD变化数据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15"/>
          <w:szCs w:val="15"/>
          <w:lang w:val="en-US" w:eastAsia="zh-CN" w:bidi="ar-SA"/>
        </w:rPr>
      </w:pPr>
    </w:p>
    <w:p>
      <w:pPr>
        <w:widowControl w:val="0"/>
        <w:numPr>
          <w:ilvl w:val="0"/>
          <w:numId w:val="2"/>
        </w:numPr>
        <w:spacing w:line="360" w:lineRule="auto"/>
        <w:jc w:val="both"/>
        <w:outlineLvl w:val="0"/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</w:pPr>
      <w:bookmarkStart w:id="49" w:name="_Toc18736"/>
      <w:r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  <w:t>告警</w:t>
      </w:r>
      <w:bookmarkEnd w:id="49"/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告警模块主要针对硬件设备配置相应的告警规则，显示当前的告警事件，和对已产生的历史告警记录进行列表统计分析。告警模块分为当前告警、告警规则和历史告警三大模块。</w:t>
      </w:r>
    </w:p>
    <w:p>
      <w:pPr>
        <w:widowControl w:val="0"/>
        <w:numPr>
          <w:ilvl w:val="0"/>
          <w:numId w:val="0"/>
        </w:numPr>
        <w:spacing w:line="240" w:lineRule="auto"/>
        <w:jc w:val="center"/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906135" cy="2722245"/>
            <wp:effectExtent l="0" t="0" r="12065" b="8255"/>
            <wp:docPr id="11" name="图片 11" descr="主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主页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50" w:name="_Toc2496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1.当前告警</w:t>
      </w:r>
      <w:bookmarkEnd w:id="50"/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当前告警模块是对当前产生的告警记录进行列表展示，当前告警模块展示了设备ID、告警编号、设备类型、当前告警值、发生时间、告警类型、告警等级、描述、告警状态和操作等信息。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6181725" cy="2849245"/>
            <wp:effectExtent l="0" t="0" r="3175" b="8255"/>
            <wp:docPr id="43" name="图片 43" descr="当前告警D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当前告警DMS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告警类型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：当前告警类型只有DEV_ALARM（设备告警）一种；</w:t>
      </w:r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告警等级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：CRITICAL严重、MAJOR主要、MINOR次要、WARNING警告；</w:t>
      </w:r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描述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：产生的告警原因；</w:t>
      </w:r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zh-CN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禁用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zh-CN" w:eastAsia="zh-CN" w:bidi="ar-SA"/>
        </w:rPr>
        <w:t>禁止该设备再次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上报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zh-CN" w:eastAsia="zh-CN" w:bidi="ar-SA"/>
        </w:rPr>
        <w:t>相同的告警；</w:t>
      </w:r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启用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：相同告警再次上报。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51" w:name="_Toc27195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2.告警规则</w:t>
      </w:r>
      <w:bookmarkEnd w:id="51"/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告警规则模块是对产生告警的情况、条件进行集中配置的模块，在这个模块可以新建告警规则，也可编辑/删除已有告警规则。告警规则主要包括了告警类型、告警编号、告警等级、告警域、告警条件、检测阈值、出现频率、检测间隔、上报模式、上报最小间隔、清除模式和描述等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0" b="0"/>
            <wp:docPr id="45" name="图片 45" descr="告警规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告警规则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新增规则</w:t>
      </w:r>
      <w:r>
        <w:rPr>
          <w:rFonts w:hint="eastAsia" w:ascii="微软雅黑" w:hAnsi="微软雅黑" w:eastAsia="微软雅黑" w:cs="微软雅黑"/>
          <w:lang w:val="en-US" w:eastAsia="zh-CN"/>
        </w:rPr>
        <w:t>：点击新增规则按钮，填写相关配置项即可新增告警规则。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2549525" cy="3296285"/>
            <wp:effectExtent l="0" t="0" r="3175" b="5715"/>
            <wp:docPr id="46" name="图片 46" descr="告警规则-新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告警规则-新增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4952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告警域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lang w:val="en-US" w:eastAsia="zh-CN"/>
        </w:rPr>
        <w:t>：产生告警的适用域；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告警条件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lang w:val="en-US" w:eastAsia="zh-CN"/>
        </w:rPr>
        <w:t>EQ等于；NE不等于；GT大于；LT小于；GE大于等于；LE小于等于；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检测阈值</w:t>
      </w:r>
      <w:r>
        <w:rPr>
          <w:rFonts w:hint="eastAsia" w:ascii="微软雅黑" w:hAnsi="微软雅黑" w:eastAsia="微软雅黑" w:cs="微软雅黑"/>
          <w:lang w:val="en-US" w:eastAsia="zh-CN"/>
        </w:rPr>
        <w:t>：触发告警的阈值；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出现频率</w:t>
      </w:r>
      <w:r>
        <w:rPr>
          <w:rFonts w:hint="eastAsia" w:ascii="微软雅黑" w:hAnsi="微软雅黑" w:eastAsia="微软雅黑" w:cs="微软雅黑"/>
          <w:lang w:val="en-US" w:eastAsia="zh-CN"/>
        </w:rPr>
        <w:t>：触发告警的出现频率；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上报最小时间间隔</w:t>
      </w:r>
      <w:r>
        <w:rPr>
          <w:rFonts w:hint="eastAsia" w:ascii="微软雅黑" w:hAnsi="微软雅黑" w:eastAsia="微软雅黑" w:cs="微软雅黑"/>
          <w:lang w:val="en-US" w:eastAsia="zh-CN"/>
        </w:rPr>
        <w:t>：至少多长时间内上报一次，单位为分钟；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检测间隔</w:t>
      </w:r>
      <w:r>
        <w:rPr>
          <w:rFonts w:hint="eastAsia" w:ascii="微软雅黑" w:hAnsi="微软雅黑" w:eastAsia="微软雅黑" w:cs="微软雅黑"/>
          <w:lang w:val="en-US" w:eastAsia="zh-CN"/>
        </w:rPr>
        <w:t>：多长时间内检测一次，单位为分钟；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上报模式</w:t>
      </w:r>
      <w:r>
        <w:rPr>
          <w:rFonts w:hint="eastAsia" w:ascii="微软雅黑" w:hAnsi="微软雅黑" w:eastAsia="微软雅黑" w:cs="微软雅黑"/>
          <w:lang w:val="en-US" w:eastAsia="zh-CN"/>
        </w:rPr>
        <w:t>：IGNORE不上报不记录；SILENT仅记录不上报；NOISY记录且上报；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清除模式</w:t>
      </w:r>
      <w:r>
        <w:rPr>
          <w:rFonts w:hint="eastAsia" w:ascii="微软雅黑" w:hAnsi="微软雅黑" w:eastAsia="微软雅黑" w:cs="微软雅黑"/>
          <w:lang w:val="en-US" w:eastAsia="zh-CN"/>
        </w:rPr>
        <w:t>：AUTO自动；MANUAL手动；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描述</w:t>
      </w:r>
      <w:r>
        <w:rPr>
          <w:rFonts w:hint="eastAsia" w:ascii="微软雅黑" w:hAnsi="微软雅黑" w:eastAsia="微软雅黑" w:cs="微软雅黑"/>
          <w:lang w:val="en-US" w:eastAsia="zh-CN"/>
        </w:rPr>
        <w:t>：描述详细告警原因。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例</w:t>
      </w:r>
      <w:r>
        <w:rPr>
          <w:rFonts w:hint="eastAsia" w:ascii="微软雅黑" w:hAnsi="微软雅黑" w:eastAsia="微软雅黑" w:cs="微软雅黑"/>
          <w:lang w:val="en-US" w:eastAsia="zh-CN"/>
        </w:rPr>
        <w:t>：告警条件为GE，检测阈值为1，出现频率为1，检测间隔为30，即当在30分钟内，出现检测值大于等于1的次数大于等于1次，那么将触发告警。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编辑规则</w:t>
      </w:r>
      <w:r>
        <w:rPr>
          <w:rFonts w:hint="eastAsia" w:ascii="微软雅黑" w:hAnsi="微软雅黑" w:eastAsia="微软雅黑" w:cs="微软雅黑"/>
          <w:lang w:val="en-US" w:eastAsia="zh-CN"/>
        </w:rPr>
        <w:t>：点击编辑按钮，可编辑修改原有的告警规则。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2614295" cy="3380105"/>
            <wp:effectExtent l="0" t="0" r="1905" b="10795"/>
            <wp:docPr id="47" name="图片 47" descr="告警规则-编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告警规则-编辑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1429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删除</w:t>
      </w:r>
      <w:r>
        <w:rPr>
          <w:rFonts w:hint="eastAsia" w:ascii="微软雅黑" w:hAnsi="微软雅黑" w:eastAsia="微软雅黑" w:cs="微软雅黑"/>
          <w:lang w:val="en-US" w:eastAsia="zh-CN"/>
        </w:rPr>
        <w:t>：点击删除可删除该条告警规则，相关配置失效。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52" w:name="_Toc27386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3.历史告警</w:t>
      </w:r>
      <w:bookmarkEnd w:id="52"/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历史告警模块对已产生的所有告警记录进行列表展示，所有已产生的告警都能在这里找到相关记录。历史告警展示告警的设备ID、设备类型、告警编号、当前告警值、发生时间等。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79820" cy="2848610"/>
            <wp:effectExtent l="0" t="0" r="5080" b="8890"/>
            <wp:docPr id="44" name="图片 44" descr="E:\工作夹\AKE\2017\-产品\系统截图\MTS\告警\历史告警.png历史告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E:\工作夹\AKE\2017\-产品\系统截图\MTS\告警\历史告警.png历史告警"/>
                    <pic:cNvPicPr>
                      <a:picLocks noChangeAspect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2"/>
        </w:numPr>
        <w:spacing w:line="360" w:lineRule="auto"/>
        <w:jc w:val="both"/>
        <w:outlineLvl w:val="0"/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</w:pPr>
      <w:bookmarkStart w:id="53" w:name="_Toc10265"/>
      <w:r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  <w:t>项目管理</w:t>
      </w:r>
      <w:bookmarkEnd w:id="53"/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项目管理模块主要把控设备状态，提供了设备升级的入口，并可新建设备升级任务，方便设备功能的更新。项目管理模块包括设备升级和在线状态两大模块。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8610"/>
            <wp:effectExtent l="0" t="0" r="3175" b="8890"/>
            <wp:docPr id="12" name="图片 12" descr="E:\工作夹\AKE\2017\-产品\系统截图\MTS\项目管理\主页.png主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E:\工作夹\AKE\2017\-产品\系统截图\MTS\项目管理\主页.png主页"/>
                    <pic:cNvPicPr>
                      <a:picLocks noChangeAspect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54" w:name="_Toc212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1.设备升级</w:t>
      </w:r>
      <w:bookmarkEnd w:id="54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设备升级模块提供了升级设备的入口，对升级的设备进行列表展示，并可新建设备升级任务。设备升级模块展示了设备UUID、升级状态、最后升级错误、升级进度、重试次数、文件名、文件大小和分包大小等信息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48" name="图片 48" descr="设备升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设备升级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新建任务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：点击新建任务弹出新增设备升级的弹窗，用户上传固件升级文件和添加在线设备UUID（支持填写单个、批量和导入在线UUID三种方式）后即可进行设备升级。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刷新列表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：点击刷新设备升级的进度及状态。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264535" cy="2738755"/>
            <wp:effectExtent l="0" t="0" r="12065" b="4445"/>
            <wp:docPr id="49" name="图片 49" descr="设备升级-新建任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设备升级-新建任务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6453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55" w:name="_Toc7119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2.设备信息</w:t>
      </w:r>
      <w:bookmarkEnd w:id="55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设备信息模块主要展示了设备的基础信息（设备ID、IP、PORT、设备类型）、在线/离线状态和最后上线时间。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8610"/>
            <wp:effectExtent l="0" t="0" r="3175" b="8890"/>
            <wp:docPr id="50" name="图片 50" descr="E:\工作夹\AKE\2017\-产品\系统截图\MTS\项目管理\设备信息.png设备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E:\工作夹\AKE\2017\-产品\系统截图\MTS\项目管理\设备信息.png设备信息"/>
                    <pic:cNvPicPr>
                      <a:picLocks noChangeAspect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56" w:name="_Toc6922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3.车位信息</w:t>
      </w:r>
      <w:bookmarkEnd w:id="56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车位信息模块主要展示了车位所在路段、车位编号、车位序号、车位类型等信息。可通过导入车位列表进行车位的新增，也可导出已有的车位列表。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72" name="图片 72" descr="车位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车位信息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导入车位列表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：点击可下载文件模板，按文件模板填入相关车位信息再上传执行导入操作，可批量导入车位信息数据。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2743200" cy="1347470"/>
            <wp:effectExtent l="0" t="0" r="0" b="11430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47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导出车位列表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：点击导出车位列表可将现有的车位列表导出到本地。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spacing w:line="360" w:lineRule="auto"/>
        <w:jc w:val="both"/>
        <w:outlineLvl w:val="0"/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</w:pPr>
      <w:bookmarkStart w:id="57" w:name="_Toc11718"/>
      <w:r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  <w:t>系统管理</w:t>
      </w:r>
      <w:bookmarkEnd w:id="57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系统管理模块是DMS系统中主要进行系统用户管理配置的入口，系统管理模块包含了用户管理和版本说明两个功能模块。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13" name="图片 13" descr="主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主页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58" w:name="_Toc378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1.用户管理</w:t>
      </w:r>
      <w:bookmarkEnd w:id="58"/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用户管理模块负责创建DMS的系统用户，在这个模块中对所有的系统用户进行集中管理。用户管理模块展示了账户名称、邮箱和账户权限等信息。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6181725" cy="2849245"/>
            <wp:effectExtent l="0" t="0" r="3175" b="8255"/>
            <wp:docPr id="51" name="图片 51" descr="用户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用户管理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新增/编辑用户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：点击新增用户弹出填写新增用户信息的弹窗，填写/修改用户名称、密码、邮箱和选择相应的用户权限即可新增/编辑用户。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删除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</w:t>
      </w:r>
      <w:r>
        <w:rPr>
          <w:rFonts w:hint="eastAsia" w:ascii="微软雅黑" w:hAnsi="微软雅黑" w:eastAsia="微软雅黑" w:cs="微软雅黑"/>
          <w:lang w:val="en-US" w:eastAsia="zh-CN"/>
        </w:rPr>
        <w:t>点击删除可删除该个用户账号，相关配置权限失效。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144520" cy="2769870"/>
            <wp:effectExtent l="0" t="0" r="5080" b="11430"/>
            <wp:docPr id="52" name="图片 52" descr="用户管理-新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用户管理-新增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823845" cy="2764155"/>
            <wp:effectExtent l="0" t="0" r="8255" b="4445"/>
            <wp:docPr id="53" name="图片 53" descr="用户管理-编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用户管理-编辑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2384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ROLE_SYS_ADMIN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：系统管理角色，用户用户管理权限；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ROLE_DEV_OPERATION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：设备操作角色，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zh-CN" w:eastAsia="zh-CN" w:bidi="ar-SA"/>
        </w:rPr>
        <w:t>可以设置设备的参数，比如基准值等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ROLE_PLATFORM_BROWSE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：平台浏览角色，用户浏览权限；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ROLE_ACTUATOR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：执行器角色，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zh-CN" w:eastAsia="zh-CN" w:bidi="ar-SA"/>
        </w:rPr>
        <w:t>用于调节平台log输出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全选即拥有DMS系统的所有权限。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59" w:name="_Toc27415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2.版本说明</w:t>
      </w:r>
      <w:bookmarkEnd w:id="59"/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版本说明模块显示了当前DMS的操作系统信息、项目名、版本号、更新记录、项目描述和部署日期。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8610"/>
            <wp:effectExtent l="0" t="0" r="3175" b="8890"/>
            <wp:docPr id="54" name="图片 54" descr="E:\工作夹\AKE\2017\-产品\系统截图\MTS\系统管理\版本说明.png版本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E:\工作夹\AKE\2017\-产品\系统截图\MTS\系统管理\版本说明.png版本说明"/>
                    <pic:cNvPicPr>
                      <a:picLocks noChangeAspect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783A43C"/>
    <w:multiLevelType w:val="singleLevel"/>
    <w:tmpl w:val="9783A43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938EC15"/>
    <w:multiLevelType w:val="singleLevel"/>
    <w:tmpl w:val="5938EC15"/>
    <w:lvl w:ilvl="0" w:tentative="0">
      <w:start w:val="1"/>
      <w:numFmt w:val="chineseCounting"/>
      <w:suff w:val="nothing"/>
      <w:lvlText w:val="%1、"/>
      <w:lvlJc w:val="left"/>
    </w:lvl>
  </w:abstractNum>
  <w:abstractNum w:abstractNumId="2">
    <w:nsid w:val="5938ECB8"/>
    <w:multiLevelType w:val="singleLevel"/>
    <w:tmpl w:val="5938ECB8"/>
    <w:lvl w:ilvl="0" w:tentative="0">
      <w:start w:val="1"/>
      <w:numFmt w:val="decimal"/>
      <w:suff w:val="nothing"/>
      <w:lvlText w:val="%1."/>
      <w:lvlJc w:val="left"/>
    </w:lvl>
  </w:abstractNum>
  <w:abstractNum w:abstractNumId="3">
    <w:nsid w:val="5A27DC22"/>
    <w:multiLevelType w:val="singleLevel"/>
    <w:tmpl w:val="5A27DC22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F538A0"/>
    <w:rsid w:val="00FE010B"/>
    <w:rsid w:val="010E20BF"/>
    <w:rsid w:val="01320A01"/>
    <w:rsid w:val="0133130D"/>
    <w:rsid w:val="016B7312"/>
    <w:rsid w:val="01990D24"/>
    <w:rsid w:val="022D5785"/>
    <w:rsid w:val="023570BA"/>
    <w:rsid w:val="02684497"/>
    <w:rsid w:val="02E620FD"/>
    <w:rsid w:val="03240874"/>
    <w:rsid w:val="047776A4"/>
    <w:rsid w:val="053720F9"/>
    <w:rsid w:val="05DF231F"/>
    <w:rsid w:val="062630B5"/>
    <w:rsid w:val="064F7B07"/>
    <w:rsid w:val="06CC3264"/>
    <w:rsid w:val="077E5B89"/>
    <w:rsid w:val="08855DC1"/>
    <w:rsid w:val="08B80667"/>
    <w:rsid w:val="08CE2C67"/>
    <w:rsid w:val="091A6BD3"/>
    <w:rsid w:val="09ED7629"/>
    <w:rsid w:val="0A007665"/>
    <w:rsid w:val="0A30325E"/>
    <w:rsid w:val="0ACC69FA"/>
    <w:rsid w:val="0B047DE6"/>
    <w:rsid w:val="0B7B220A"/>
    <w:rsid w:val="0BB060C0"/>
    <w:rsid w:val="0C137FE7"/>
    <w:rsid w:val="0C427B7D"/>
    <w:rsid w:val="0C4F1D28"/>
    <w:rsid w:val="0E904123"/>
    <w:rsid w:val="0E957173"/>
    <w:rsid w:val="0ED15D64"/>
    <w:rsid w:val="0F9E6CFE"/>
    <w:rsid w:val="0FA04090"/>
    <w:rsid w:val="10B3011C"/>
    <w:rsid w:val="10F4087A"/>
    <w:rsid w:val="12040CA0"/>
    <w:rsid w:val="12404C9C"/>
    <w:rsid w:val="134A184A"/>
    <w:rsid w:val="138102EC"/>
    <w:rsid w:val="144D08CD"/>
    <w:rsid w:val="156D5677"/>
    <w:rsid w:val="15AD3D51"/>
    <w:rsid w:val="161B1FDC"/>
    <w:rsid w:val="16A931AD"/>
    <w:rsid w:val="16C21983"/>
    <w:rsid w:val="175A7D92"/>
    <w:rsid w:val="177429DA"/>
    <w:rsid w:val="17BF3CA1"/>
    <w:rsid w:val="182A446C"/>
    <w:rsid w:val="18487B99"/>
    <w:rsid w:val="1877113D"/>
    <w:rsid w:val="188E107F"/>
    <w:rsid w:val="18C5546F"/>
    <w:rsid w:val="198C3E11"/>
    <w:rsid w:val="19935D6E"/>
    <w:rsid w:val="1996076E"/>
    <w:rsid w:val="1AA45659"/>
    <w:rsid w:val="1B7F49CA"/>
    <w:rsid w:val="1BD21A59"/>
    <w:rsid w:val="1C114A00"/>
    <w:rsid w:val="1C593AF0"/>
    <w:rsid w:val="1CA37C00"/>
    <w:rsid w:val="1CBC25D6"/>
    <w:rsid w:val="1CCE4141"/>
    <w:rsid w:val="1CE33DE8"/>
    <w:rsid w:val="1D8D0D27"/>
    <w:rsid w:val="1D9C450A"/>
    <w:rsid w:val="1E942931"/>
    <w:rsid w:val="1F2C24E8"/>
    <w:rsid w:val="20BD2C8B"/>
    <w:rsid w:val="226A084E"/>
    <w:rsid w:val="23554886"/>
    <w:rsid w:val="25854E5C"/>
    <w:rsid w:val="25E34E8A"/>
    <w:rsid w:val="260D73E1"/>
    <w:rsid w:val="27190035"/>
    <w:rsid w:val="276C65F6"/>
    <w:rsid w:val="27BD1887"/>
    <w:rsid w:val="28184D35"/>
    <w:rsid w:val="286A170A"/>
    <w:rsid w:val="28A134E5"/>
    <w:rsid w:val="29467BCB"/>
    <w:rsid w:val="2A374927"/>
    <w:rsid w:val="2A40544E"/>
    <w:rsid w:val="2AE853FB"/>
    <w:rsid w:val="2B224C32"/>
    <w:rsid w:val="2D925C00"/>
    <w:rsid w:val="2EA81112"/>
    <w:rsid w:val="2EE47449"/>
    <w:rsid w:val="2F17489F"/>
    <w:rsid w:val="2F283B5B"/>
    <w:rsid w:val="2F522832"/>
    <w:rsid w:val="30DE3BCE"/>
    <w:rsid w:val="312B36F0"/>
    <w:rsid w:val="3211299F"/>
    <w:rsid w:val="32335DBF"/>
    <w:rsid w:val="32356222"/>
    <w:rsid w:val="3236456A"/>
    <w:rsid w:val="32803026"/>
    <w:rsid w:val="32884E7E"/>
    <w:rsid w:val="333367ED"/>
    <w:rsid w:val="34980779"/>
    <w:rsid w:val="350E7F37"/>
    <w:rsid w:val="35427829"/>
    <w:rsid w:val="35B26D91"/>
    <w:rsid w:val="35C410D2"/>
    <w:rsid w:val="35EE2127"/>
    <w:rsid w:val="36E872CD"/>
    <w:rsid w:val="37235975"/>
    <w:rsid w:val="373A100D"/>
    <w:rsid w:val="3781781F"/>
    <w:rsid w:val="37CD6D8F"/>
    <w:rsid w:val="37EA0B54"/>
    <w:rsid w:val="38AC25A8"/>
    <w:rsid w:val="3A965766"/>
    <w:rsid w:val="3AA35FE5"/>
    <w:rsid w:val="3AE743ED"/>
    <w:rsid w:val="3D9B7915"/>
    <w:rsid w:val="3DCC0DE4"/>
    <w:rsid w:val="3E48551E"/>
    <w:rsid w:val="3E620A6A"/>
    <w:rsid w:val="3E8E6B07"/>
    <w:rsid w:val="3ECC488B"/>
    <w:rsid w:val="3FF96EF8"/>
    <w:rsid w:val="3FFB0A73"/>
    <w:rsid w:val="4023367F"/>
    <w:rsid w:val="40563B6E"/>
    <w:rsid w:val="406B091F"/>
    <w:rsid w:val="40CE16B8"/>
    <w:rsid w:val="41667BD2"/>
    <w:rsid w:val="41671678"/>
    <w:rsid w:val="41895B95"/>
    <w:rsid w:val="41F357B0"/>
    <w:rsid w:val="426A367A"/>
    <w:rsid w:val="42747552"/>
    <w:rsid w:val="4313169B"/>
    <w:rsid w:val="439E6B8D"/>
    <w:rsid w:val="43A86945"/>
    <w:rsid w:val="43E9208D"/>
    <w:rsid w:val="44BE2E3C"/>
    <w:rsid w:val="44F75AC2"/>
    <w:rsid w:val="45DA6F6A"/>
    <w:rsid w:val="46A97298"/>
    <w:rsid w:val="4728392B"/>
    <w:rsid w:val="4748112F"/>
    <w:rsid w:val="47667181"/>
    <w:rsid w:val="47B61C55"/>
    <w:rsid w:val="47DC1717"/>
    <w:rsid w:val="483B7D46"/>
    <w:rsid w:val="488C7418"/>
    <w:rsid w:val="48CC2542"/>
    <w:rsid w:val="48E553B0"/>
    <w:rsid w:val="49183E96"/>
    <w:rsid w:val="49CD04FE"/>
    <w:rsid w:val="49D90296"/>
    <w:rsid w:val="4B035F06"/>
    <w:rsid w:val="4BBF7072"/>
    <w:rsid w:val="4BD6048A"/>
    <w:rsid w:val="4C384BCB"/>
    <w:rsid w:val="4C71364C"/>
    <w:rsid w:val="4C9C6286"/>
    <w:rsid w:val="4CB20E54"/>
    <w:rsid w:val="4D973C05"/>
    <w:rsid w:val="4E6A581C"/>
    <w:rsid w:val="4E990E23"/>
    <w:rsid w:val="4EA55E2F"/>
    <w:rsid w:val="4F6A150C"/>
    <w:rsid w:val="4F8E1A5D"/>
    <w:rsid w:val="508C0F33"/>
    <w:rsid w:val="51454780"/>
    <w:rsid w:val="51FD7061"/>
    <w:rsid w:val="52305B0F"/>
    <w:rsid w:val="52AC74CF"/>
    <w:rsid w:val="533E4C5D"/>
    <w:rsid w:val="53851551"/>
    <w:rsid w:val="55374931"/>
    <w:rsid w:val="55541C75"/>
    <w:rsid w:val="556E14DD"/>
    <w:rsid w:val="565102BA"/>
    <w:rsid w:val="56A37B24"/>
    <w:rsid w:val="58365A29"/>
    <w:rsid w:val="58D55043"/>
    <w:rsid w:val="58DD337C"/>
    <w:rsid w:val="58F56E90"/>
    <w:rsid w:val="591F60C6"/>
    <w:rsid w:val="5956276E"/>
    <w:rsid w:val="59F70881"/>
    <w:rsid w:val="5A4359B9"/>
    <w:rsid w:val="5A697A5D"/>
    <w:rsid w:val="5B322A94"/>
    <w:rsid w:val="5BF61FCA"/>
    <w:rsid w:val="5C0537B2"/>
    <w:rsid w:val="5C0A7F52"/>
    <w:rsid w:val="5C86683A"/>
    <w:rsid w:val="5D011022"/>
    <w:rsid w:val="5D4879BE"/>
    <w:rsid w:val="5D5A54C4"/>
    <w:rsid w:val="5F652861"/>
    <w:rsid w:val="5F6C19BE"/>
    <w:rsid w:val="5F8306CD"/>
    <w:rsid w:val="61942CAE"/>
    <w:rsid w:val="61CB61BF"/>
    <w:rsid w:val="61FD2B32"/>
    <w:rsid w:val="6230339F"/>
    <w:rsid w:val="628F492C"/>
    <w:rsid w:val="62995D16"/>
    <w:rsid w:val="62B10C35"/>
    <w:rsid w:val="633038F7"/>
    <w:rsid w:val="633B1E30"/>
    <w:rsid w:val="63660079"/>
    <w:rsid w:val="63761B09"/>
    <w:rsid w:val="63A700ED"/>
    <w:rsid w:val="63A806C4"/>
    <w:rsid w:val="641E093D"/>
    <w:rsid w:val="65381E01"/>
    <w:rsid w:val="662D78F1"/>
    <w:rsid w:val="676F441E"/>
    <w:rsid w:val="677E32A9"/>
    <w:rsid w:val="694B348C"/>
    <w:rsid w:val="697C3FB8"/>
    <w:rsid w:val="69B02007"/>
    <w:rsid w:val="6A370A6A"/>
    <w:rsid w:val="6AD734CA"/>
    <w:rsid w:val="6B9F1ED9"/>
    <w:rsid w:val="6C2E6FA3"/>
    <w:rsid w:val="6C7A54DE"/>
    <w:rsid w:val="6CB20691"/>
    <w:rsid w:val="6CF4186B"/>
    <w:rsid w:val="6D015E37"/>
    <w:rsid w:val="6D2F7AA8"/>
    <w:rsid w:val="6E9529EB"/>
    <w:rsid w:val="6FA7268E"/>
    <w:rsid w:val="6FCA07AD"/>
    <w:rsid w:val="70152506"/>
    <w:rsid w:val="704D1CF3"/>
    <w:rsid w:val="70EB4FB7"/>
    <w:rsid w:val="714348F6"/>
    <w:rsid w:val="71471E1A"/>
    <w:rsid w:val="716D78E0"/>
    <w:rsid w:val="719D145F"/>
    <w:rsid w:val="72D64416"/>
    <w:rsid w:val="731061D9"/>
    <w:rsid w:val="737A1CA3"/>
    <w:rsid w:val="73BC55BD"/>
    <w:rsid w:val="7448752C"/>
    <w:rsid w:val="76740EEA"/>
    <w:rsid w:val="76E61D1F"/>
    <w:rsid w:val="772226EC"/>
    <w:rsid w:val="77EC0E84"/>
    <w:rsid w:val="780E6BC1"/>
    <w:rsid w:val="78B07F34"/>
    <w:rsid w:val="79B82319"/>
    <w:rsid w:val="79EA3921"/>
    <w:rsid w:val="7A677E99"/>
    <w:rsid w:val="7C177A2E"/>
    <w:rsid w:val="7D884E1E"/>
    <w:rsid w:val="7E055BCB"/>
    <w:rsid w:val="7F83175F"/>
    <w:rsid w:val="7FF82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qFormat="1"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480" w:firstLineChars="200"/>
      <w:jc w:val="both"/>
    </w:pPr>
    <w:rPr>
      <w:rFonts w:ascii="宋体" w:hAnsiTheme="minorHAnsi" w:eastAsiaTheme="minorEastAsia" w:cstheme="minorBidi"/>
      <w:kern w:val="2"/>
      <w:sz w:val="24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Indent"/>
    <w:basedOn w:val="1"/>
    <w:qFormat/>
    <w:uiPriority w:val="0"/>
    <w:pPr>
      <w:ind w:firstLine="420"/>
    </w:pPr>
  </w:style>
  <w:style w:type="paragraph" w:styleId="3">
    <w:name w:val="toc 1"/>
    <w:basedOn w:val="1"/>
    <w:next w:val="1"/>
    <w:qFormat/>
    <w:uiPriority w:val="0"/>
  </w:style>
  <w:style w:type="paragraph" w:styleId="4">
    <w:name w:val="toc 2"/>
    <w:basedOn w:val="1"/>
    <w:next w:val="1"/>
    <w:qFormat/>
    <w:uiPriority w:val="0"/>
    <w:pPr>
      <w:ind w:left="420" w:leftChars="200"/>
    </w:p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1" Type="http://schemas.openxmlformats.org/officeDocument/2006/relationships/fontTable" Target="fontTable.xml"/><Relationship Id="rId80" Type="http://schemas.openxmlformats.org/officeDocument/2006/relationships/numbering" Target="numbering.xml"/><Relationship Id="rId8" Type="http://schemas.openxmlformats.org/officeDocument/2006/relationships/image" Target="media/image5.png"/><Relationship Id="rId79" Type="http://schemas.openxmlformats.org/officeDocument/2006/relationships/customXml" Target="../customXml/item1.xml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2017-12-04T01:55:00Z</dcterms:created>
  <dc:creator>北北</dc:creator>
  <cp:lastModifiedBy>北北</cp:lastModifiedBy>
  <dcterms:modified xsi:type="dcterms:W3CDTF">2018-05-19T03:37:14Z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